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E9F" w:rsidRDefault="00745E9F" w:rsidP="00745E9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Доклад проф. Б.А. Горохова «Актуальные вопросы судебной практики по примене</w:t>
      </w:r>
      <w:r>
        <w:rPr>
          <w:rFonts w:ascii="Times New Roman" w:hAnsi="Times New Roman" w:cs="Times New Roman"/>
          <w:b/>
          <w:sz w:val="28"/>
          <w:szCs w:val="28"/>
        </w:rPr>
        <w:t>нию трудового законодательства»</w:t>
      </w:r>
    </w:p>
    <w:p w:rsidR="00E46995" w:rsidRDefault="00E46995" w:rsidP="00745E9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4226" w:rsidRDefault="00745E9F" w:rsidP="00745E9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 w:bidi="he-IL"/>
        </w:rPr>
        <w:drawing>
          <wp:inline distT="0" distB="0" distL="0" distR="0" wp14:anchorId="7E767CB9" wp14:editId="229BC796">
            <wp:extent cx="5940425" cy="3945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02 на сайт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226" w:rsidRDefault="00586580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b/>
          <w:sz w:val="28"/>
          <w:szCs w:val="28"/>
        </w:rPr>
        <w:t>18 сентября 2013 г.</w:t>
      </w:r>
      <w:r>
        <w:rPr>
          <w:rFonts w:ascii="Times New Roman" w:hAnsi="Times New Roman" w:cs="Times New Roman"/>
          <w:sz w:val="28"/>
          <w:szCs w:val="28"/>
        </w:rPr>
        <w:t xml:space="preserve"> на факультете права кафедрой трудового права факультета права был проведен ставший уже традиционным доклад</w:t>
      </w:r>
      <w:r w:rsidRPr="005865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профессора Национального исследовательского университета «Высшей школы экономики», судьи Верховного суда РФ, председателя судебного состава по трудовым и социальным делам Судебной коллегии по гражданским делам Верховного суда РФ </w:t>
      </w:r>
      <w:r w:rsidRPr="009C6579">
        <w:rPr>
          <w:rFonts w:ascii="Times New Roman" w:hAnsi="Times New Roman" w:cs="Times New Roman"/>
          <w:b/>
          <w:sz w:val="28"/>
          <w:szCs w:val="28"/>
        </w:rPr>
        <w:t xml:space="preserve">Бориса </w:t>
      </w:r>
      <w:r w:rsidRPr="00586580">
        <w:rPr>
          <w:rFonts w:ascii="Times New Roman" w:hAnsi="Times New Roman" w:cs="Times New Roman"/>
          <w:b/>
          <w:sz w:val="28"/>
          <w:szCs w:val="28"/>
        </w:rPr>
        <w:t>Александровича Горохова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146B7">
        <w:rPr>
          <w:rFonts w:ascii="Times New Roman" w:hAnsi="Times New Roman" w:cs="Times New Roman"/>
          <w:sz w:val="28"/>
          <w:szCs w:val="28"/>
        </w:rPr>
        <w:t>на тему: «</w:t>
      </w:r>
      <w:r w:rsidR="008146B7" w:rsidRPr="00586580">
        <w:rPr>
          <w:rFonts w:ascii="Times New Roman" w:hAnsi="Times New Roman" w:cs="Times New Roman"/>
          <w:b/>
          <w:sz w:val="28"/>
          <w:szCs w:val="28"/>
        </w:rPr>
        <w:t>Актуальные вопросы судебной практики по применению трудового законодательства</w:t>
      </w:r>
      <w:r w:rsidR="008146B7">
        <w:rPr>
          <w:rFonts w:ascii="Times New Roman" w:hAnsi="Times New Roman" w:cs="Times New Roman"/>
          <w:sz w:val="28"/>
          <w:szCs w:val="28"/>
        </w:rPr>
        <w:t>»</w:t>
      </w:r>
      <w:r w:rsidR="00514226">
        <w:rPr>
          <w:rFonts w:ascii="Times New Roman" w:hAnsi="Times New Roman" w:cs="Times New Roman"/>
          <w:sz w:val="28"/>
          <w:szCs w:val="28"/>
        </w:rPr>
        <w:t>.</w:t>
      </w:r>
    </w:p>
    <w:p w:rsidR="00745E9F" w:rsidRDefault="00745E9F" w:rsidP="00745E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lastRenderedPageBreak/>
        <w:drawing>
          <wp:anchor distT="0" distB="0" distL="114300" distR="114300" simplePos="0" relativeHeight="251658240" behindDoc="0" locked="0" layoutInCell="1" allowOverlap="1" wp14:anchorId="14010DDC" wp14:editId="077D5FD5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394525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08 на сайт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226" w:rsidRDefault="00514226" w:rsidP="00745E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открытом докладе присутствовали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представитель Комитета по труду и социальной политике Государственной Думы РФ, представители профессиональных союзов, ученые-трудовики,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адвокаты, представители средств массово</w:t>
      </w:r>
      <w:r w:rsidR="00483EEC">
        <w:rPr>
          <w:rFonts w:ascii="Times New Roman" w:hAnsi="Times New Roman" w:cs="Times New Roman"/>
          <w:sz w:val="28"/>
          <w:szCs w:val="28"/>
        </w:rPr>
        <w:t xml:space="preserve">й информации, юристы практики, </w:t>
      </w:r>
      <w:r>
        <w:rPr>
          <w:rFonts w:ascii="Times New Roman" w:hAnsi="Times New Roman" w:cs="Times New Roman"/>
          <w:sz w:val="28"/>
          <w:szCs w:val="28"/>
        </w:rPr>
        <w:t>магистранты и студенты.</w:t>
      </w:r>
    </w:p>
    <w:p w:rsidR="009B402F" w:rsidRPr="00586580" w:rsidRDefault="00586580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Открыл заседание заведующий кафедрой трудового права</w:t>
      </w:r>
      <w:r w:rsidR="009C6579">
        <w:rPr>
          <w:rFonts w:ascii="Times New Roman" w:hAnsi="Times New Roman" w:cs="Times New Roman"/>
          <w:sz w:val="28"/>
          <w:szCs w:val="28"/>
        </w:rPr>
        <w:t xml:space="preserve"> Национального исследовательского университета «Высшей школы экономики»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д.ю.н., профессор </w:t>
      </w:r>
      <w:r w:rsidR="009C6579">
        <w:rPr>
          <w:rFonts w:ascii="Times New Roman" w:hAnsi="Times New Roman" w:cs="Times New Roman"/>
          <w:sz w:val="28"/>
          <w:szCs w:val="28"/>
        </w:rPr>
        <w:t>Юрий Петрович Орловский</w:t>
      </w:r>
      <w:r>
        <w:rPr>
          <w:rFonts w:ascii="Times New Roman" w:hAnsi="Times New Roman" w:cs="Times New Roman"/>
          <w:sz w:val="28"/>
          <w:szCs w:val="28"/>
        </w:rPr>
        <w:t>, который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9B402F" w:rsidRPr="00586580">
        <w:rPr>
          <w:rFonts w:ascii="Times New Roman" w:hAnsi="Times New Roman" w:cs="Times New Roman"/>
          <w:sz w:val="28"/>
          <w:szCs w:val="28"/>
        </w:rPr>
        <w:t xml:space="preserve">поднял проблему несовершенства законодательства в России, </w:t>
      </w:r>
      <w:r>
        <w:rPr>
          <w:rFonts w:ascii="Times New Roman" w:hAnsi="Times New Roman" w:cs="Times New Roman"/>
          <w:sz w:val="28"/>
          <w:szCs w:val="28"/>
        </w:rPr>
        <w:t>содержащее</w:t>
      </w:r>
      <w:r w:rsidR="009B402F" w:rsidRPr="00586580">
        <w:rPr>
          <w:rFonts w:ascii="Times New Roman" w:hAnsi="Times New Roman" w:cs="Times New Roman"/>
          <w:sz w:val="28"/>
          <w:szCs w:val="28"/>
        </w:rPr>
        <w:t xml:space="preserve"> нечеткие формулировки, что не позволяет судам выработать единую судебную практику.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9C6579">
        <w:rPr>
          <w:rFonts w:ascii="Times New Roman" w:hAnsi="Times New Roman" w:cs="Times New Roman"/>
          <w:sz w:val="28"/>
          <w:szCs w:val="28"/>
        </w:rPr>
        <w:t xml:space="preserve">Тему продолжил профессор Национального исследовательского университета «Высшей школы экономики», судья Верховного суда РФ, председателя судебного состава по трудовым и социальным делам Судебной коллегии по гражданским делам Верховного суда РФ </w:t>
      </w:r>
      <w:r w:rsidR="009C6579">
        <w:rPr>
          <w:rFonts w:ascii="Times New Roman" w:hAnsi="Times New Roman" w:cs="Times New Roman"/>
          <w:b/>
          <w:sz w:val="28"/>
          <w:szCs w:val="28"/>
        </w:rPr>
        <w:t>Борис</w:t>
      </w:r>
      <w:r w:rsidR="009C6579" w:rsidRPr="009C65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C6579">
        <w:rPr>
          <w:rFonts w:ascii="Times New Roman" w:hAnsi="Times New Roman" w:cs="Times New Roman"/>
          <w:b/>
          <w:sz w:val="28"/>
          <w:szCs w:val="28"/>
        </w:rPr>
        <w:t>Александрович</w:t>
      </w:r>
      <w:r w:rsidR="009C6579" w:rsidRPr="00586580">
        <w:rPr>
          <w:rFonts w:ascii="Times New Roman" w:hAnsi="Times New Roman" w:cs="Times New Roman"/>
          <w:b/>
          <w:sz w:val="28"/>
          <w:szCs w:val="28"/>
        </w:rPr>
        <w:t xml:space="preserve"> Горохов</w:t>
      </w:r>
      <w:r w:rsidR="009C6579">
        <w:rPr>
          <w:rFonts w:ascii="Times New Roman" w:hAnsi="Times New Roman" w:cs="Times New Roman"/>
          <w:b/>
          <w:sz w:val="28"/>
          <w:szCs w:val="28"/>
        </w:rPr>
        <w:t>.</w:t>
      </w:r>
    </w:p>
    <w:p w:rsidR="006355B5" w:rsidRPr="00586580" w:rsidRDefault="009B402F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 xml:space="preserve">По мнению </w:t>
      </w:r>
      <w:r w:rsidR="009C6579">
        <w:rPr>
          <w:rFonts w:ascii="Times New Roman" w:hAnsi="Times New Roman" w:cs="Times New Roman"/>
          <w:sz w:val="28"/>
          <w:szCs w:val="28"/>
        </w:rPr>
        <w:t xml:space="preserve">Бориса Александровича </w:t>
      </w:r>
      <w:r w:rsidRPr="00586580">
        <w:rPr>
          <w:rFonts w:ascii="Times New Roman" w:hAnsi="Times New Roman" w:cs="Times New Roman"/>
          <w:sz w:val="28"/>
          <w:szCs w:val="28"/>
        </w:rPr>
        <w:t xml:space="preserve">Горохова </w:t>
      </w:r>
      <w:r w:rsidR="00EC6FE7" w:rsidRPr="00586580">
        <w:rPr>
          <w:rFonts w:ascii="Times New Roman" w:hAnsi="Times New Roman" w:cs="Times New Roman"/>
          <w:sz w:val="28"/>
          <w:szCs w:val="28"/>
        </w:rPr>
        <w:t xml:space="preserve">отсчет срока давности следует начинать с момента возникновения юридически значимых </w:t>
      </w:r>
      <w:r w:rsidR="00745E9F"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63360" behindDoc="0" locked="0" layoutInCell="1" allowOverlap="1" wp14:anchorId="3704EF05" wp14:editId="53527439">
            <wp:simplePos x="0" y="0"/>
            <wp:positionH relativeFrom="column">
              <wp:posOffset>1905</wp:posOffset>
            </wp:positionH>
            <wp:positionV relativeFrom="paragraph">
              <wp:posOffset>638175</wp:posOffset>
            </wp:positionV>
            <wp:extent cx="5940425" cy="394525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20 на сайт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FE7" w:rsidRPr="00586580">
        <w:rPr>
          <w:rFonts w:ascii="Times New Roman" w:hAnsi="Times New Roman" w:cs="Times New Roman"/>
          <w:sz w:val="28"/>
          <w:szCs w:val="28"/>
        </w:rPr>
        <w:t>обстоятельств, когда работник получил возможность предъявить конкретные требования к работодателю – момент вынесения судебного решения.</w:t>
      </w:r>
    </w:p>
    <w:p w:rsidR="00745E9F" w:rsidRDefault="00745E9F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6FE7" w:rsidRPr="00586580" w:rsidRDefault="009C6579" w:rsidP="00745E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 также </w:t>
      </w:r>
      <w:r w:rsidR="00EC6FE7" w:rsidRPr="00586580">
        <w:rPr>
          <w:rFonts w:ascii="Times New Roman" w:hAnsi="Times New Roman" w:cs="Times New Roman"/>
          <w:sz w:val="28"/>
          <w:szCs w:val="28"/>
        </w:rPr>
        <w:t>обратил внимание</w:t>
      </w:r>
      <w:r w:rsidR="00745E9F">
        <w:rPr>
          <w:rFonts w:ascii="Times New Roman" w:hAnsi="Times New Roman" w:cs="Times New Roman"/>
          <w:sz w:val="28"/>
          <w:szCs w:val="28"/>
        </w:rPr>
        <w:t xml:space="preserve"> присутствующих</w:t>
      </w:r>
      <w:r w:rsidR="00EC6FE7" w:rsidRPr="00586580">
        <w:rPr>
          <w:rFonts w:ascii="Times New Roman" w:hAnsi="Times New Roman" w:cs="Times New Roman"/>
          <w:sz w:val="28"/>
          <w:szCs w:val="28"/>
        </w:rPr>
        <w:t xml:space="preserve"> на вопрос</w:t>
      </w:r>
      <w:r>
        <w:rPr>
          <w:rFonts w:ascii="Times New Roman" w:hAnsi="Times New Roman" w:cs="Times New Roman"/>
          <w:sz w:val="28"/>
          <w:szCs w:val="28"/>
        </w:rPr>
        <w:t xml:space="preserve"> о неопределенности </w:t>
      </w:r>
      <w:r w:rsidR="00EC6FE7" w:rsidRPr="00586580">
        <w:rPr>
          <w:rFonts w:ascii="Times New Roman" w:hAnsi="Times New Roman" w:cs="Times New Roman"/>
          <w:sz w:val="28"/>
          <w:szCs w:val="28"/>
        </w:rPr>
        <w:t>период</w:t>
      </w:r>
      <w:r>
        <w:rPr>
          <w:rFonts w:ascii="Times New Roman" w:hAnsi="Times New Roman" w:cs="Times New Roman"/>
          <w:sz w:val="28"/>
          <w:szCs w:val="28"/>
        </w:rPr>
        <w:t>а</w:t>
      </w:r>
      <w:r w:rsidR="00EC6FE7" w:rsidRPr="00586580">
        <w:rPr>
          <w:rFonts w:ascii="Times New Roman" w:hAnsi="Times New Roman" w:cs="Times New Roman"/>
          <w:sz w:val="28"/>
          <w:szCs w:val="28"/>
        </w:rPr>
        <w:t xml:space="preserve"> времени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EC6FE7" w:rsidRPr="005865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 который </w:t>
      </w:r>
      <w:r w:rsidR="00EC6FE7" w:rsidRPr="00586580">
        <w:rPr>
          <w:rFonts w:ascii="Times New Roman" w:hAnsi="Times New Roman" w:cs="Times New Roman"/>
          <w:sz w:val="28"/>
          <w:szCs w:val="28"/>
        </w:rPr>
        <w:t>работник может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EC6FE7" w:rsidRPr="00586580">
        <w:rPr>
          <w:rFonts w:ascii="Times New Roman" w:hAnsi="Times New Roman" w:cs="Times New Roman"/>
          <w:sz w:val="28"/>
          <w:szCs w:val="28"/>
        </w:rPr>
        <w:t>предъявить работодателю имущественные требования – с момента обращения работника в суд или за все время.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6FE7" w:rsidRPr="00586580">
        <w:rPr>
          <w:rFonts w:ascii="Times New Roman" w:hAnsi="Times New Roman" w:cs="Times New Roman"/>
          <w:sz w:val="28"/>
          <w:szCs w:val="28"/>
        </w:rPr>
        <w:t xml:space="preserve">По мнению </w:t>
      </w:r>
      <w:r>
        <w:rPr>
          <w:rFonts w:ascii="Times New Roman" w:hAnsi="Times New Roman" w:cs="Times New Roman"/>
          <w:sz w:val="28"/>
          <w:szCs w:val="28"/>
        </w:rPr>
        <w:t>докладчика,</w:t>
      </w:r>
      <w:r w:rsidR="00EC6FE7" w:rsidRPr="00586580">
        <w:rPr>
          <w:rFonts w:ascii="Times New Roman" w:hAnsi="Times New Roman" w:cs="Times New Roman"/>
          <w:sz w:val="28"/>
          <w:szCs w:val="28"/>
        </w:rPr>
        <w:t xml:space="preserve"> срок давности необходимо применять с момента обращения работника за защитой своего права в суд.</w:t>
      </w:r>
    </w:p>
    <w:p w:rsidR="00EC6FE7" w:rsidRPr="00586580" w:rsidRDefault="009C6579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 xml:space="preserve">Б.А. </w:t>
      </w:r>
      <w:r w:rsidR="007A325A" w:rsidRPr="00586580">
        <w:rPr>
          <w:rFonts w:ascii="Times New Roman" w:hAnsi="Times New Roman" w:cs="Times New Roman"/>
          <w:sz w:val="28"/>
          <w:szCs w:val="28"/>
        </w:rPr>
        <w:t xml:space="preserve">Горохов </w:t>
      </w:r>
      <w:r>
        <w:rPr>
          <w:rFonts w:ascii="Times New Roman" w:hAnsi="Times New Roman" w:cs="Times New Roman"/>
          <w:sz w:val="28"/>
          <w:szCs w:val="28"/>
        </w:rPr>
        <w:t>затронул проблему</w:t>
      </w:r>
      <w:r w:rsidR="007A325A" w:rsidRPr="00586580">
        <w:rPr>
          <w:rFonts w:ascii="Times New Roman" w:hAnsi="Times New Roman" w:cs="Times New Roman"/>
          <w:sz w:val="28"/>
          <w:szCs w:val="28"/>
        </w:rPr>
        <w:t xml:space="preserve"> применения судами ст.77 Трудового кодекса Российской Федерации. Так, в законе сохранена возможность отказать в отзыве заявления об увольнении только когда заключен новый трудовой договор с другим работником, в то время как суды нередко применяют данную норму так, что данный отказ возможен также и в связи с переводом другого работника из иного структурного подразделения данного юридического лица.</w:t>
      </w:r>
    </w:p>
    <w:p w:rsidR="00745E9F" w:rsidRDefault="00E46995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586580">
        <w:rPr>
          <w:rFonts w:ascii="Times New Roman" w:hAnsi="Times New Roman" w:cs="Times New Roman"/>
          <w:sz w:val="28"/>
          <w:szCs w:val="28"/>
        </w:rPr>
        <w:t xml:space="preserve">ктуален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586580">
        <w:rPr>
          <w:rFonts w:ascii="Times New Roman" w:hAnsi="Times New Roman" w:cs="Times New Roman"/>
          <w:sz w:val="28"/>
          <w:szCs w:val="28"/>
        </w:rPr>
        <w:t>вопрос о требованиях, которые работники вправе предъявлять в ходе коллективного трудового спора, а также в каком порядке</w:t>
      </w:r>
    </w:p>
    <w:p w:rsidR="007A325A" w:rsidRPr="00586580" w:rsidRDefault="00E903B1" w:rsidP="00E469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 xml:space="preserve">эти требования должны быть предъявлены. Бремя </w:t>
      </w:r>
      <w:r w:rsidR="009C6579">
        <w:rPr>
          <w:rFonts w:ascii="Times New Roman" w:hAnsi="Times New Roman" w:cs="Times New Roman"/>
          <w:sz w:val="28"/>
          <w:szCs w:val="28"/>
        </w:rPr>
        <w:t>доказывания</w:t>
      </w:r>
      <w:r w:rsidRPr="00586580">
        <w:rPr>
          <w:rFonts w:ascii="Times New Roman" w:hAnsi="Times New Roman" w:cs="Times New Roman"/>
          <w:sz w:val="28"/>
          <w:szCs w:val="28"/>
        </w:rPr>
        <w:t xml:space="preserve"> того</w:t>
      </w:r>
      <w:r w:rsidR="00C23C57">
        <w:rPr>
          <w:rFonts w:ascii="Times New Roman" w:hAnsi="Times New Roman" w:cs="Times New Roman"/>
          <w:sz w:val="28"/>
          <w:szCs w:val="28"/>
        </w:rPr>
        <w:t>,</w:t>
      </w:r>
      <w:r w:rsidRPr="00586580">
        <w:rPr>
          <w:rFonts w:ascii="Times New Roman" w:hAnsi="Times New Roman" w:cs="Times New Roman"/>
          <w:sz w:val="28"/>
          <w:szCs w:val="28"/>
        </w:rPr>
        <w:t xml:space="preserve"> что </w:t>
      </w:r>
      <w:r w:rsidR="009C6579">
        <w:rPr>
          <w:rFonts w:ascii="Times New Roman" w:hAnsi="Times New Roman" w:cs="Times New Roman"/>
          <w:sz w:val="28"/>
          <w:szCs w:val="28"/>
        </w:rPr>
        <w:t xml:space="preserve">кворум </w:t>
      </w:r>
      <w:r w:rsidR="00C23C57">
        <w:rPr>
          <w:rFonts w:ascii="Times New Roman" w:hAnsi="Times New Roman" w:cs="Times New Roman"/>
          <w:sz w:val="28"/>
          <w:szCs w:val="28"/>
        </w:rPr>
        <w:t>отсутствовал,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C23C57">
        <w:rPr>
          <w:rFonts w:ascii="Times New Roman" w:hAnsi="Times New Roman" w:cs="Times New Roman"/>
          <w:sz w:val="28"/>
          <w:szCs w:val="28"/>
        </w:rPr>
        <w:t>должно лежать на работодателе. О</w:t>
      </w:r>
      <w:r w:rsidRPr="00586580">
        <w:rPr>
          <w:rFonts w:ascii="Times New Roman" w:hAnsi="Times New Roman" w:cs="Times New Roman"/>
          <w:sz w:val="28"/>
          <w:szCs w:val="28"/>
        </w:rPr>
        <w:t xml:space="preserve">днако, возникает вопрос, как доказать </w:t>
      </w:r>
      <w:r w:rsidR="009C6579">
        <w:rPr>
          <w:rFonts w:ascii="Times New Roman" w:hAnsi="Times New Roman" w:cs="Times New Roman"/>
          <w:sz w:val="28"/>
          <w:szCs w:val="28"/>
        </w:rPr>
        <w:t>что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9C6579">
        <w:rPr>
          <w:rFonts w:ascii="Times New Roman" w:hAnsi="Times New Roman" w:cs="Times New Roman"/>
          <w:sz w:val="28"/>
          <w:szCs w:val="28"/>
        </w:rPr>
        <w:t>кворум состоялся, если ни</w:t>
      </w:r>
      <w:r w:rsidRPr="00586580">
        <w:rPr>
          <w:rFonts w:ascii="Times New Roman" w:hAnsi="Times New Roman" w:cs="Times New Roman"/>
          <w:sz w:val="28"/>
          <w:szCs w:val="28"/>
        </w:rPr>
        <w:t xml:space="preserve">где </w:t>
      </w:r>
      <w:r w:rsidR="009C6579" w:rsidRPr="00586580">
        <w:rPr>
          <w:rFonts w:ascii="Times New Roman" w:hAnsi="Times New Roman" w:cs="Times New Roman"/>
          <w:sz w:val="28"/>
          <w:szCs w:val="28"/>
        </w:rPr>
        <w:t xml:space="preserve">не урегулирован </w:t>
      </w:r>
      <w:r w:rsidRPr="00586580">
        <w:rPr>
          <w:rFonts w:ascii="Times New Roman" w:hAnsi="Times New Roman" w:cs="Times New Roman"/>
          <w:sz w:val="28"/>
          <w:szCs w:val="28"/>
        </w:rPr>
        <w:t>порядок регистрации делегатов.</w:t>
      </w:r>
    </w:p>
    <w:p w:rsidR="00C23C57" w:rsidRDefault="00E46995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9744" behindDoc="0" locked="0" layoutInCell="1" allowOverlap="1" wp14:anchorId="32711EBD" wp14:editId="38B5174C">
            <wp:simplePos x="0" y="0"/>
            <wp:positionH relativeFrom="column">
              <wp:posOffset>17145</wp:posOffset>
            </wp:positionH>
            <wp:positionV relativeFrom="paragraph">
              <wp:posOffset>664845</wp:posOffset>
            </wp:positionV>
            <wp:extent cx="5940425" cy="394525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29 на сайт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8C5" w:rsidRPr="00586580">
        <w:rPr>
          <w:rFonts w:ascii="Times New Roman" w:hAnsi="Times New Roman" w:cs="Times New Roman"/>
          <w:sz w:val="28"/>
          <w:szCs w:val="28"/>
        </w:rPr>
        <w:t>Существует проблема необоснованного изменения основания увольнения решением суда.</w:t>
      </w:r>
      <w:r w:rsidR="00C23C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6995" w:rsidRDefault="00E46995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18C5" w:rsidRPr="00586580" w:rsidRDefault="00F749F3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>Сложности у судов возникают в связи с рассмотрением следующих ситуаций. Работодатели подчас отменяют собственный приказ об увольнении работника, которое было необоснованным,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Pr="00586580">
        <w:rPr>
          <w:rFonts w:ascii="Times New Roman" w:hAnsi="Times New Roman" w:cs="Times New Roman"/>
          <w:sz w:val="28"/>
          <w:szCs w:val="28"/>
        </w:rPr>
        <w:t>в результате чего исчезает предмет спора. В данной ситуации работник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Pr="00586580">
        <w:rPr>
          <w:rFonts w:ascii="Times New Roman" w:hAnsi="Times New Roman" w:cs="Times New Roman"/>
          <w:sz w:val="28"/>
          <w:szCs w:val="28"/>
        </w:rPr>
        <w:t>может и не знать о данном действии работодателя и</w:t>
      </w:r>
      <w:r w:rsidR="00C23C57">
        <w:rPr>
          <w:rFonts w:ascii="Times New Roman" w:hAnsi="Times New Roman" w:cs="Times New Roman"/>
          <w:sz w:val="28"/>
          <w:szCs w:val="28"/>
        </w:rPr>
        <w:t>,</w:t>
      </w:r>
      <w:r w:rsidRPr="00586580">
        <w:rPr>
          <w:rFonts w:ascii="Times New Roman" w:hAnsi="Times New Roman" w:cs="Times New Roman"/>
          <w:sz w:val="28"/>
          <w:szCs w:val="28"/>
        </w:rPr>
        <w:t xml:space="preserve"> так как он не ходит на работу, у работодателя возникает законное основание для увольнения работника за прогул. Следует уточнить, что добровольное восстановление работника работодателем возможно лишь с согласия работника.</w:t>
      </w:r>
    </w:p>
    <w:p w:rsidR="00F749F3" w:rsidRPr="00586580" w:rsidRDefault="00F749F3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 xml:space="preserve">По мнению </w:t>
      </w:r>
      <w:r w:rsidR="00C23C57" w:rsidRPr="00586580">
        <w:rPr>
          <w:rFonts w:ascii="Times New Roman" w:hAnsi="Times New Roman" w:cs="Times New Roman"/>
          <w:sz w:val="28"/>
          <w:szCs w:val="28"/>
        </w:rPr>
        <w:t>Б.А.</w:t>
      </w:r>
      <w:r w:rsidR="00C23C57">
        <w:rPr>
          <w:rFonts w:ascii="Times New Roman" w:hAnsi="Times New Roman" w:cs="Times New Roman"/>
          <w:sz w:val="28"/>
          <w:szCs w:val="28"/>
        </w:rPr>
        <w:t xml:space="preserve"> </w:t>
      </w:r>
      <w:r w:rsidRPr="00586580">
        <w:rPr>
          <w:rFonts w:ascii="Times New Roman" w:hAnsi="Times New Roman" w:cs="Times New Roman"/>
          <w:sz w:val="28"/>
          <w:szCs w:val="28"/>
        </w:rPr>
        <w:t>Горохова, существует проблема толкования принципа недопустимости злоупотребления правом.</w:t>
      </w:r>
    </w:p>
    <w:p w:rsidR="009D4465" w:rsidRDefault="00C23C57" w:rsidP="00745E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докладчик</w:t>
      </w:r>
      <w:r w:rsidR="00745E9F">
        <w:rPr>
          <w:rFonts w:ascii="Times New Roman" w:hAnsi="Times New Roman" w:cs="Times New Roman"/>
          <w:sz w:val="28"/>
          <w:szCs w:val="28"/>
        </w:rPr>
        <w:t xml:space="preserve"> высказал</w:t>
      </w:r>
      <w:r w:rsidR="001C32C8" w:rsidRPr="00586580">
        <w:rPr>
          <w:rFonts w:ascii="Times New Roman" w:hAnsi="Times New Roman" w:cs="Times New Roman"/>
          <w:sz w:val="28"/>
          <w:szCs w:val="28"/>
        </w:rPr>
        <w:t xml:space="preserve"> мысль</w:t>
      </w:r>
      <w:r w:rsidR="009D4465" w:rsidRPr="00586580">
        <w:rPr>
          <w:rFonts w:ascii="Times New Roman" w:hAnsi="Times New Roman" w:cs="Times New Roman"/>
          <w:sz w:val="28"/>
          <w:szCs w:val="28"/>
        </w:rPr>
        <w:t xml:space="preserve"> о целесообразности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1C32C8" w:rsidRPr="00586580">
        <w:rPr>
          <w:rFonts w:ascii="Times New Roman" w:hAnsi="Times New Roman" w:cs="Times New Roman"/>
          <w:sz w:val="28"/>
          <w:szCs w:val="28"/>
        </w:rPr>
        <w:t>предусмотреть</w:t>
      </w:r>
      <w:r w:rsidR="009D4465" w:rsidRPr="00586580">
        <w:rPr>
          <w:rFonts w:ascii="Times New Roman" w:hAnsi="Times New Roman" w:cs="Times New Roman"/>
          <w:sz w:val="28"/>
          <w:szCs w:val="28"/>
        </w:rPr>
        <w:t xml:space="preserve"> в законе</w:t>
      </w:r>
      <w:r w:rsidR="001C32C8" w:rsidRPr="00586580">
        <w:rPr>
          <w:rFonts w:ascii="Times New Roman" w:hAnsi="Times New Roman" w:cs="Times New Roman"/>
          <w:sz w:val="28"/>
          <w:szCs w:val="28"/>
        </w:rPr>
        <w:t xml:space="preserve"> ограничения</w:t>
      </w:r>
      <w:r w:rsidR="009D4465" w:rsidRPr="00586580">
        <w:rPr>
          <w:rFonts w:ascii="Times New Roman" w:hAnsi="Times New Roman" w:cs="Times New Roman"/>
          <w:sz w:val="28"/>
          <w:szCs w:val="28"/>
        </w:rPr>
        <w:t xml:space="preserve"> размера «золотых парашютов» локальным нормативным актом.</w:t>
      </w:r>
    </w:p>
    <w:p w:rsidR="00745E9F" w:rsidRDefault="00745E9F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>Существует проблема применения ст. 137 ТК РФ в связи с взысканием с работника удержаний по заработной плате. Позиция Минтруда заключается в том, что взыскание после увольнения производит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86580">
        <w:rPr>
          <w:rFonts w:ascii="Times New Roman" w:hAnsi="Times New Roman" w:cs="Times New Roman"/>
          <w:sz w:val="28"/>
          <w:szCs w:val="28"/>
        </w:rPr>
        <w:t>ся не должно. Неясно также, сколько можно взыскать.</w:t>
      </w:r>
    </w:p>
    <w:p w:rsidR="00745E9F" w:rsidRDefault="00745E9F" w:rsidP="00745E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580">
        <w:rPr>
          <w:rFonts w:ascii="Times New Roman" w:hAnsi="Times New Roman" w:cs="Times New Roman"/>
          <w:sz w:val="28"/>
          <w:szCs w:val="28"/>
        </w:rPr>
        <w:t>По мнению Б.А. Горохова выне</w:t>
      </w:r>
      <w:r>
        <w:rPr>
          <w:rFonts w:ascii="Times New Roman" w:hAnsi="Times New Roman" w:cs="Times New Roman"/>
          <w:sz w:val="28"/>
          <w:szCs w:val="28"/>
        </w:rPr>
        <w:t>сение решения Конституционного С</w:t>
      </w:r>
      <w:r w:rsidRPr="00586580">
        <w:rPr>
          <w:rFonts w:ascii="Times New Roman" w:hAnsi="Times New Roman" w:cs="Times New Roman"/>
          <w:sz w:val="28"/>
          <w:szCs w:val="28"/>
        </w:rPr>
        <w:t xml:space="preserve">уда </w:t>
      </w:r>
      <w:r>
        <w:rPr>
          <w:rFonts w:ascii="Times New Roman" w:hAnsi="Times New Roman" w:cs="Times New Roman"/>
          <w:sz w:val="28"/>
          <w:szCs w:val="28"/>
        </w:rPr>
        <w:t xml:space="preserve">Российской Федерации </w:t>
      </w:r>
      <w:r w:rsidRPr="00586580">
        <w:rPr>
          <w:rFonts w:ascii="Times New Roman" w:hAnsi="Times New Roman" w:cs="Times New Roman"/>
          <w:sz w:val="28"/>
          <w:szCs w:val="28"/>
        </w:rPr>
        <w:t>не может служить основанием для пересмотра дел по трудовым спорам по вновь открывшимся обстоятельствам, если данное условие не будет предусмотрено в законе.</w:t>
      </w:r>
    </w:p>
    <w:p w:rsidR="00745E9F" w:rsidRPr="00586580" w:rsidRDefault="00745E9F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5E9F" w:rsidRDefault="00745E9F" w:rsidP="00745E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60288" behindDoc="0" locked="0" layoutInCell="1" allowOverlap="1" wp14:anchorId="721D7AF2" wp14:editId="70027C57">
            <wp:simplePos x="0" y="0"/>
            <wp:positionH relativeFrom="column">
              <wp:posOffset>15240</wp:posOffset>
            </wp:positionH>
            <wp:positionV relativeFrom="paragraph">
              <wp:posOffset>640080</wp:posOffset>
            </wp:positionV>
            <wp:extent cx="5940425" cy="394525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22 на сайт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После окончания доклада завязалась оживленная дискуссия. </w:t>
      </w:r>
    </w:p>
    <w:p w:rsidR="0019334A" w:rsidRDefault="00E46995" w:rsidP="00E469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2576" behindDoc="0" locked="0" layoutInCell="1" allowOverlap="1" wp14:anchorId="2B9601AD" wp14:editId="34CB0664">
            <wp:simplePos x="0" y="0"/>
            <wp:positionH relativeFrom="column">
              <wp:posOffset>1905</wp:posOffset>
            </wp:positionH>
            <wp:positionV relativeFrom="paragraph">
              <wp:posOffset>4250690</wp:posOffset>
            </wp:positionV>
            <wp:extent cx="5940425" cy="394525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97 на сайт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E9F"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62336" behindDoc="0" locked="0" layoutInCell="1" allowOverlap="1" wp14:anchorId="36CBE54D" wp14:editId="47288839">
            <wp:simplePos x="0" y="0"/>
            <wp:positionH relativeFrom="column">
              <wp:posOffset>17145</wp:posOffset>
            </wp:positionH>
            <wp:positionV relativeFrom="paragraph">
              <wp:posOffset>-73025</wp:posOffset>
            </wp:positionV>
            <wp:extent cx="5940425" cy="394525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95 на сайт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34A" w:rsidRDefault="0019334A" w:rsidP="00E469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334A" w:rsidRDefault="00E46995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0528" behindDoc="0" locked="0" layoutInCell="1" allowOverlap="1" wp14:anchorId="77E80C9F" wp14:editId="1C3918BD">
            <wp:simplePos x="0" y="0"/>
            <wp:positionH relativeFrom="column">
              <wp:posOffset>-3810</wp:posOffset>
            </wp:positionH>
            <wp:positionV relativeFrom="paragraph">
              <wp:posOffset>4356100</wp:posOffset>
            </wp:positionV>
            <wp:extent cx="5940425" cy="394525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2 на сайт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334A"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5940425" cy="394525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66-1 на сайт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34A" w:rsidRDefault="0019334A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inline distT="0" distB="0" distL="0" distR="0">
            <wp:extent cx="5940425" cy="39452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08 на сайт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34A" w:rsidRDefault="0019334A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9334A" w:rsidRDefault="0019334A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5940425" cy="394525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7 на сайт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34A" w:rsidRDefault="0019334A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inline distT="0" distB="0" distL="0" distR="0">
            <wp:extent cx="5940425" cy="39452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5 на сайт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34A" w:rsidRDefault="0019334A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6995" w:rsidRDefault="00E46995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inline distT="0" distB="0" distL="0" distR="0" wp14:anchorId="4EEABE5C" wp14:editId="1E95B2B4">
            <wp:extent cx="5940425" cy="427799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2-676889 на сайт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34A" w:rsidRDefault="0019334A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0BD0" w:rsidRDefault="00E46995" w:rsidP="00D6742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80768" behindDoc="0" locked="0" layoutInCell="1" allowOverlap="1" wp14:anchorId="5AA2FD0A" wp14:editId="39D256C7">
            <wp:simplePos x="0" y="0"/>
            <wp:positionH relativeFrom="column">
              <wp:posOffset>-2540</wp:posOffset>
            </wp:positionH>
            <wp:positionV relativeFrom="paragraph">
              <wp:posOffset>2164715</wp:posOffset>
            </wp:positionV>
            <wp:extent cx="5940425" cy="394525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78 на сайт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BD0">
        <w:rPr>
          <w:rFonts w:ascii="Times New Roman" w:hAnsi="Times New Roman" w:cs="Times New Roman"/>
          <w:sz w:val="28"/>
          <w:szCs w:val="28"/>
        </w:rPr>
        <w:t>Кафедра планирует продолжить проведение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6A0BD0">
        <w:rPr>
          <w:rFonts w:ascii="Times New Roman" w:hAnsi="Times New Roman" w:cs="Times New Roman"/>
          <w:sz w:val="28"/>
          <w:szCs w:val="28"/>
        </w:rPr>
        <w:t>ставшего</w:t>
      </w:r>
      <w:r w:rsidR="00745E9F">
        <w:rPr>
          <w:rFonts w:ascii="Times New Roman" w:hAnsi="Times New Roman" w:cs="Times New Roman"/>
          <w:sz w:val="28"/>
          <w:szCs w:val="28"/>
        </w:rPr>
        <w:t xml:space="preserve"> </w:t>
      </w:r>
      <w:r w:rsidR="006A0BD0">
        <w:rPr>
          <w:rFonts w:ascii="Times New Roman" w:hAnsi="Times New Roman" w:cs="Times New Roman"/>
          <w:sz w:val="28"/>
          <w:szCs w:val="28"/>
        </w:rPr>
        <w:t xml:space="preserve">уже традиционным доклада профессора Национального исследовательского университета «Высшей школы экономики», судьи Верховного суда РФ, председателя судебного состава по трудовым и социальным делам Судебной коллегии по гражданским делам Верховного суда РФ </w:t>
      </w:r>
      <w:r w:rsidR="006A0BD0" w:rsidRPr="009C6579">
        <w:rPr>
          <w:rFonts w:ascii="Times New Roman" w:hAnsi="Times New Roman" w:cs="Times New Roman"/>
          <w:b/>
          <w:sz w:val="28"/>
          <w:szCs w:val="28"/>
        </w:rPr>
        <w:t xml:space="preserve">Бориса </w:t>
      </w:r>
      <w:r w:rsidR="006A0BD0" w:rsidRPr="00586580">
        <w:rPr>
          <w:rFonts w:ascii="Times New Roman" w:hAnsi="Times New Roman" w:cs="Times New Roman"/>
          <w:b/>
          <w:sz w:val="28"/>
          <w:szCs w:val="28"/>
        </w:rPr>
        <w:t>Александровича Горохова</w:t>
      </w:r>
      <w:r w:rsidR="006A0BD0">
        <w:rPr>
          <w:rFonts w:ascii="Times New Roman" w:hAnsi="Times New Roman" w:cs="Times New Roman"/>
          <w:b/>
          <w:sz w:val="28"/>
          <w:szCs w:val="28"/>
        </w:rPr>
        <w:t>.</w:t>
      </w:r>
    </w:p>
    <w:p w:rsidR="0019334A" w:rsidRDefault="0019334A" w:rsidP="001933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334A" w:rsidRPr="006D252C" w:rsidRDefault="0019334A" w:rsidP="00E469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6672" behindDoc="0" locked="0" layoutInCell="1" allowOverlap="1" wp14:anchorId="61C3782B" wp14:editId="22E5E735">
            <wp:simplePos x="0" y="0"/>
            <wp:positionH relativeFrom="column">
              <wp:posOffset>-3810</wp:posOffset>
            </wp:positionH>
            <wp:positionV relativeFrom="paragraph">
              <wp:posOffset>4171950</wp:posOffset>
            </wp:positionV>
            <wp:extent cx="5940425" cy="394525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37 на сайт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E9F"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77696" behindDoc="0" locked="0" layoutInCell="1" allowOverlap="1" wp14:anchorId="68E3B112" wp14:editId="020CF10F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5940425" cy="394525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36 на сайт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19334A" w:rsidRPr="006D252C" w:rsidSect="00957C9D">
      <w:headerReference w:type="default" r:id="rId24"/>
      <w:footerReference w:type="default" r:id="rId2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3366" w:rsidRDefault="00B13366" w:rsidP="00745E9F">
      <w:pPr>
        <w:spacing w:after="0" w:line="240" w:lineRule="auto"/>
      </w:pPr>
      <w:r>
        <w:separator/>
      </w:r>
    </w:p>
  </w:endnote>
  <w:endnote w:type="continuationSeparator" w:id="0">
    <w:p w:rsidR="00B13366" w:rsidRDefault="00B13366" w:rsidP="00745E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15390909"/>
      <w:docPartObj>
        <w:docPartGallery w:val="Page Numbers (Bottom of Page)"/>
        <w:docPartUnique/>
      </w:docPartObj>
    </w:sdtPr>
    <w:sdtContent>
      <w:p w:rsidR="00745E9F" w:rsidRDefault="00745E9F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3366">
          <w:rPr>
            <w:noProof/>
          </w:rPr>
          <w:t>1</w:t>
        </w:r>
        <w:r>
          <w:fldChar w:fldCharType="end"/>
        </w:r>
      </w:p>
    </w:sdtContent>
  </w:sdt>
  <w:p w:rsidR="00745E9F" w:rsidRDefault="00745E9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3366" w:rsidRDefault="00B13366" w:rsidP="00745E9F">
      <w:pPr>
        <w:spacing w:after="0" w:line="240" w:lineRule="auto"/>
      </w:pPr>
      <w:r>
        <w:separator/>
      </w:r>
    </w:p>
  </w:footnote>
  <w:footnote w:type="continuationSeparator" w:id="0">
    <w:p w:rsidR="00B13366" w:rsidRDefault="00B13366" w:rsidP="00745E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90603787"/>
      <w:docPartObj>
        <w:docPartGallery w:val="Page Numbers (Top of Page)"/>
        <w:docPartUnique/>
      </w:docPartObj>
    </w:sdtPr>
    <w:sdtContent>
      <w:p w:rsidR="00745E9F" w:rsidRDefault="00745E9F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3366">
          <w:rPr>
            <w:noProof/>
          </w:rPr>
          <w:t>1</w:t>
        </w:r>
        <w:r>
          <w:fldChar w:fldCharType="end"/>
        </w:r>
      </w:p>
    </w:sdtContent>
  </w:sdt>
  <w:p w:rsidR="00745E9F" w:rsidRDefault="00745E9F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C54DAB"/>
    <w:multiLevelType w:val="hybridMultilevel"/>
    <w:tmpl w:val="B9847E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7E3698"/>
    <w:multiLevelType w:val="hybridMultilevel"/>
    <w:tmpl w:val="48F0A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8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355B5"/>
    <w:rsid w:val="0019334A"/>
    <w:rsid w:val="001C32C8"/>
    <w:rsid w:val="001C612E"/>
    <w:rsid w:val="00483EEC"/>
    <w:rsid w:val="00514226"/>
    <w:rsid w:val="00586580"/>
    <w:rsid w:val="006355B5"/>
    <w:rsid w:val="006A0BD0"/>
    <w:rsid w:val="006D252C"/>
    <w:rsid w:val="00745E9F"/>
    <w:rsid w:val="007A325A"/>
    <w:rsid w:val="008146B7"/>
    <w:rsid w:val="00957C9D"/>
    <w:rsid w:val="009B402F"/>
    <w:rsid w:val="009C6579"/>
    <w:rsid w:val="009D4465"/>
    <w:rsid w:val="00A734B6"/>
    <w:rsid w:val="00B13366"/>
    <w:rsid w:val="00B64476"/>
    <w:rsid w:val="00C23C57"/>
    <w:rsid w:val="00C718C5"/>
    <w:rsid w:val="00D67423"/>
    <w:rsid w:val="00E46995"/>
    <w:rsid w:val="00E903B1"/>
    <w:rsid w:val="00EC6FE7"/>
    <w:rsid w:val="00F61F34"/>
    <w:rsid w:val="00F749F3"/>
    <w:rsid w:val="00FC6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7C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355B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5E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5E9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45E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45E9F"/>
  </w:style>
  <w:style w:type="paragraph" w:styleId="a8">
    <w:name w:val="footer"/>
    <w:basedOn w:val="a"/>
    <w:link w:val="a9"/>
    <w:uiPriority w:val="99"/>
    <w:unhideWhenUsed/>
    <w:rsid w:val="00745E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45E9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11</Pages>
  <Words>686</Words>
  <Characters>3912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4589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</dc:creator>
  <cp:lastModifiedBy>EsteeEsteeSamsung</cp:lastModifiedBy>
  <cp:revision>8</cp:revision>
  <dcterms:created xsi:type="dcterms:W3CDTF">2013-09-21T11:32:00Z</dcterms:created>
  <dcterms:modified xsi:type="dcterms:W3CDTF">2013-09-25T22:21:00Z</dcterms:modified>
</cp:coreProperties>
</file>