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E9" w:rsidRDefault="00F81A2F">
      <w:pPr>
        <w:pStyle w:val="a1"/>
        <w:spacing w:before="120" w:after="0" w:line="100" w:lineRule="atLeast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Протокол № 7</w:t>
      </w:r>
      <w:r w:rsidRPr="006F5135">
        <w:rPr>
          <w:rFonts w:ascii="Times New Roman" w:hAnsi="Times New Roman" w:cs="Times New Roman"/>
          <w:b/>
          <w:sz w:val="32"/>
          <w:szCs w:val="32"/>
        </w:rPr>
        <w:t>6</w:t>
      </w:r>
    </w:p>
    <w:p w:rsidR="007877E9" w:rsidRDefault="00F81A2F">
      <w:pPr>
        <w:pStyle w:val="a1"/>
        <w:spacing w:before="120" w:after="0" w:line="100" w:lineRule="atLeast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заседания Учёного совета</w:t>
      </w:r>
    </w:p>
    <w:p w:rsidR="007877E9" w:rsidRDefault="00F81A2F">
      <w:pPr>
        <w:pStyle w:val="a1"/>
        <w:spacing w:before="120" w:after="0" w:line="100" w:lineRule="atLeast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факультета права НИУ ВШЭ</w:t>
      </w:r>
    </w:p>
    <w:p w:rsidR="007877E9" w:rsidRDefault="00F81A2F">
      <w:pPr>
        <w:pStyle w:val="a1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от  </w:t>
      </w:r>
      <w:r w:rsidRPr="006F5135">
        <w:rPr>
          <w:rFonts w:ascii="Times New Roman" w:hAnsi="Times New Roman" w:cs="Times New Roman"/>
          <w:b/>
          <w:sz w:val="32"/>
          <w:szCs w:val="32"/>
        </w:rPr>
        <w:t>24</w:t>
      </w:r>
      <w:r>
        <w:rPr>
          <w:rFonts w:ascii="Times New Roman" w:hAnsi="Times New Roman" w:cs="Times New Roman"/>
          <w:b/>
          <w:sz w:val="32"/>
          <w:szCs w:val="32"/>
        </w:rPr>
        <w:t xml:space="preserve"> сентября 2013 года</w:t>
      </w:r>
    </w:p>
    <w:p w:rsidR="007877E9" w:rsidRDefault="007877E9">
      <w:pPr>
        <w:pStyle w:val="a1"/>
        <w:spacing w:before="120" w:after="0" w:line="100" w:lineRule="atLeast"/>
        <w:jc w:val="center"/>
      </w:pPr>
    </w:p>
    <w:p w:rsidR="007877E9" w:rsidRDefault="00F81A2F">
      <w:pPr>
        <w:pStyle w:val="a1"/>
        <w:spacing w:before="120" w:after="0" w:line="36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877E9" w:rsidRDefault="007877E9">
      <w:pPr>
        <w:pStyle w:val="af2"/>
        <w:spacing w:line="100" w:lineRule="atLeast"/>
        <w:jc w:val="both"/>
      </w:pPr>
    </w:p>
    <w:p w:rsidR="007877E9" w:rsidRDefault="00F81A2F">
      <w:pPr>
        <w:pStyle w:val="af2"/>
        <w:numPr>
          <w:ilvl w:val="0"/>
          <w:numId w:val="2"/>
        </w:numPr>
        <w:spacing w:line="360" w:lineRule="atLeast"/>
        <w:ind w:left="714" w:hanging="357"/>
        <w:jc w:val="both"/>
      </w:pPr>
      <w:r>
        <w:rPr>
          <w:rFonts w:ascii="Times New Roman" w:hAnsi="Times New Roman"/>
          <w:b/>
          <w:sz w:val="28"/>
          <w:szCs w:val="28"/>
        </w:rPr>
        <w:t xml:space="preserve">Об утверждении тем диссертационных исследований </w:t>
      </w:r>
      <w:r>
        <w:rPr>
          <w:rFonts w:ascii="Times New Roman" w:hAnsi="Times New Roman"/>
          <w:i/>
          <w:sz w:val="28"/>
          <w:szCs w:val="28"/>
        </w:rPr>
        <w:t>(декан Е.Н. Салыгин,</w:t>
      </w:r>
      <w:r>
        <w:rPr>
          <w:rFonts w:ascii="Times New Roman" w:hAnsi="Times New Roman"/>
          <w:bCs/>
          <w:sz w:val="28"/>
          <w:szCs w:val="28"/>
        </w:rPr>
        <w:t xml:space="preserve"> з</w:t>
      </w:r>
      <w:r>
        <w:rPr>
          <w:rFonts w:ascii="Times New Roman" w:hAnsi="Times New Roman"/>
          <w:bCs/>
          <w:i/>
          <w:sz w:val="28"/>
          <w:szCs w:val="28"/>
        </w:rPr>
        <w:t>аведующие кафедрами, научные руководители, Яхина М.Р.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</w:p>
    <w:p w:rsidR="007877E9" w:rsidRDefault="00F81A2F">
      <w:pPr>
        <w:pStyle w:val="af2"/>
        <w:numPr>
          <w:ilvl w:val="0"/>
          <w:numId w:val="2"/>
        </w:numPr>
        <w:spacing w:after="0" w:line="360" w:lineRule="atLeast"/>
      </w:pPr>
      <w:r>
        <w:rPr>
          <w:rFonts w:ascii="Times New Roman" w:hAnsi="Times New Roman"/>
          <w:b/>
          <w:sz w:val="28"/>
          <w:szCs w:val="28"/>
        </w:rPr>
        <w:t xml:space="preserve">Об утверждении аттестационной комиссии, комиссии по финансированию академической мобильности, комиссии по НИРС («Лучшая научно-исследовательская работа по юриспруденции») на 2013/2014 </w:t>
      </w:r>
      <w:proofErr w:type="spellStart"/>
      <w:r>
        <w:rPr>
          <w:rFonts w:ascii="Times New Roman" w:hAnsi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/>
          <w:b/>
          <w:sz w:val="28"/>
          <w:szCs w:val="28"/>
        </w:rPr>
        <w:t>.  (</w:t>
      </w:r>
      <w:r>
        <w:rPr>
          <w:rFonts w:ascii="Times New Roman" w:hAnsi="Times New Roman"/>
          <w:i/>
          <w:sz w:val="28"/>
          <w:szCs w:val="28"/>
        </w:rPr>
        <w:t>декан Е.Н. Салыгин, заместители декана Маркунцов С.А., Прокудина Л.А</w:t>
      </w:r>
      <w:r>
        <w:rPr>
          <w:rFonts w:ascii="Times New Roman" w:hAnsi="Times New Roman"/>
          <w:b/>
          <w:sz w:val="28"/>
          <w:szCs w:val="28"/>
        </w:rPr>
        <w:t>.)</w:t>
      </w:r>
    </w:p>
    <w:p w:rsidR="007877E9" w:rsidRDefault="00F81A2F">
      <w:pPr>
        <w:pStyle w:val="af2"/>
        <w:numPr>
          <w:ilvl w:val="0"/>
          <w:numId w:val="2"/>
        </w:numPr>
        <w:spacing w:after="0" w:line="360" w:lineRule="atLeast"/>
      </w:pPr>
      <w:r>
        <w:rPr>
          <w:rFonts w:ascii="Times New Roman" w:hAnsi="Times New Roman"/>
          <w:b/>
          <w:sz w:val="28"/>
          <w:szCs w:val="28"/>
        </w:rPr>
        <w:t xml:space="preserve">Об утверждении отчетов по самообследованию учебных программ </w:t>
      </w:r>
      <w:proofErr w:type="spellStart"/>
      <w:r>
        <w:rPr>
          <w:rFonts w:ascii="Times New Roman" w:hAnsi="Times New Roman"/>
          <w:b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специалитета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магистратуры за период 2008-2013 </w:t>
      </w:r>
      <w:proofErr w:type="spellStart"/>
      <w:r>
        <w:rPr>
          <w:rFonts w:ascii="Times New Roman" w:hAnsi="Times New Roman"/>
          <w:b/>
          <w:sz w:val="28"/>
          <w:szCs w:val="28"/>
        </w:rPr>
        <w:t>г.г</w:t>
      </w:r>
      <w:proofErr w:type="spellEnd"/>
      <w:r>
        <w:rPr>
          <w:rFonts w:ascii="Times New Roman" w:hAnsi="Times New Roman"/>
          <w:b/>
          <w:sz w:val="28"/>
          <w:szCs w:val="28"/>
        </w:rPr>
        <w:t>. (</w:t>
      </w:r>
      <w:r>
        <w:rPr>
          <w:rFonts w:ascii="Times New Roman" w:hAnsi="Times New Roman"/>
          <w:i/>
          <w:sz w:val="28"/>
          <w:szCs w:val="28"/>
        </w:rPr>
        <w:t>первый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заместитель декана Маркунцов С.А</w:t>
      </w:r>
      <w:r>
        <w:rPr>
          <w:rFonts w:ascii="Times New Roman" w:hAnsi="Times New Roman"/>
          <w:b/>
          <w:sz w:val="28"/>
          <w:szCs w:val="28"/>
        </w:rPr>
        <w:t>.)</w:t>
      </w:r>
    </w:p>
    <w:p w:rsidR="007877E9" w:rsidRDefault="00F81A2F">
      <w:pPr>
        <w:pStyle w:val="af2"/>
        <w:numPr>
          <w:ilvl w:val="0"/>
          <w:numId w:val="2"/>
        </w:numPr>
        <w:spacing w:after="0" w:line="360" w:lineRule="atLeast"/>
      </w:pPr>
      <w:r>
        <w:rPr>
          <w:rFonts w:ascii="Times New Roman" w:hAnsi="Times New Roman"/>
          <w:b/>
          <w:sz w:val="28"/>
          <w:szCs w:val="28"/>
        </w:rPr>
        <w:t xml:space="preserve">О результатах приема на 1 курс </w:t>
      </w:r>
      <w:proofErr w:type="spellStart"/>
      <w:r>
        <w:rPr>
          <w:rFonts w:ascii="Times New Roman" w:hAnsi="Times New Roman"/>
          <w:b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магистратуры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i/>
          <w:sz w:val="28"/>
          <w:szCs w:val="28"/>
        </w:rPr>
        <w:t>д</w:t>
      </w:r>
      <w:proofErr w:type="gramEnd"/>
      <w:r>
        <w:rPr>
          <w:rFonts w:ascii="Times New Roman" w:hAnsi="Times New Roman"/>
          <w:i/>
          <w:sz w:val="28"/>
          <w:szCs w:val="28"/>
        </w:rPr>
        <w:t>екан Е.Н. Салыгин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7877E9" w:rsidRDefault="00F81A2F">
      <w:pPr>
        <w:pStyle w:val="af2"/>
        <w:numPr>
          <w:ilvl w:val="0"/>
          <w:numId w:val="2"/>
        </w:numPr>
        <w:spacing w:after="0" w:line="360" w:lineRule="atLeast"/>
      </w:pPr>
      <w:r>
        <w:rPr>
          <w:rFonts w:ascii="Times New Roman" w:hAnsi="Times New Roman"/>
          <w:b/>
          <w:sz w:val="28"/>
          <w:szCs w:val="28"/>
        </w:rPr>
        <w:t xml:space="preserve">О результатах </w:t>
      </w:r>
      <w:proofErr w:type="spellStart"/>
      <w:r>
        <w:rPr>
          <w:rFonts w:ascii="Times New Roman" w:hAnsi="Times New Roman"/>
          <w:b/>
          <w:sz w:val="28"/>
          <w:szCs w:val="28"/>
        </w:rPr>
        <w:t>госаттестации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2012/2013 </w:t>
      </w:r>
      <w:proofErr w:type="spellStart"/>
      <w:r>
        <w:rPr>
          <w:rFonts w:ascii="Times New Roman" w:hAnsi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/>
          <w:b/>
          <w:sz w:val="28"/>
          <w:szCs w:val="28"/>
        </w:rPr>
        <w:t>. (</w:t>
      </w:r>
      <w:r>
        <w:rPr>
          <w:rFonts w:ascii="Times New Roman" w:hAnsi="Times New Roman"/>
          <w:i/>
          <w:sz w:val="28"/>
          <w:szCs w:val="28"/>
        </w:rPr>
        <w:t>первый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заместитель декана Маркунцов С.А</w:t>
      </w:r>
      <w:r>
        <w:rPr>
          <w:rFonts w:ascii="Times New Roman" w:hAnsi="Times New Roman"/>
          <w:b/>
          <w:sz w:val="28"/>
          <w:szCs w:val="28"/>
        </w:rPr>
        <w:t>.)</w:t>
      </w:r>
    </w:p>
    <w:p w:rsidR="007877E9" w:rsidRDefault="00F81A2F">
      <w:pPr>
        <w:pStyle w:val="af2"/>
        <w:numPr>
          <w:ilvl w:val="0"/>
          <w:numId w:val="2"/>
        </w:numPr>
        <w:spacing w:after="0" w:line="360" w:lineRule="atLeast"/>
      </w:pPr>
      <w:r>
        <w:rPr>
          <w:rFonts w:ascii="Times New Roman" w:hAnsi="Times New Roman"/>
          <w:b/>
          <w:sz w:val="28"/>
          <w:szCs w:val="28"/>
        </w:rPr>
        <w:t>Об открытии магистерской программы «Административная юстиция» (</w:t>
      </w:r>
      <w:r>
        <w:rPr>
          <w:rFonts w:ascii="Times New Roman" w:hAnsi="Times New Roman"/>
          <w:i/>
          <w:sz w:val="28"/>
          <w:szCs w:val="28"/>
        </w:rPr>
        <w:t>декан Е.Н. Салыгин, руководитель магистерский программы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</w:p>
    <w:p w:rsidR="007877E9" w:rsidRDefault="00F81A2F">
      <w:pPr>
        <w:pStyle w:val="af2"/>
        <w:numPr>
          <w:ilvl w:val="0"/>
          <w:numId w:val="2"/>
        </w:numPr>
        <w:spacing w:line="360" w:lineRule="atLeast"/>
        <w:ind w:left="714" w:hanging="357"/>
        <w:jc w:val="both"/>
      </w:pPr>
      <w:proofErr w:type="gramStart"/>
      <w:r>
        <w:rPr>
          <w:rFonts w:ascii="Times New Roman" w:hAnsi="Times New Roman"/>
          <w:b/>
          <w:sz w:val="28"/>
          <w:szCs w:val="28"/>
        </w:rPr>
        <w:t>Разное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первый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заместитель декана Маркунцов С.А</w:t>
      </w:r>
      <w:r>
        <w:rPr>
          <w:rFonts w:ascii="Times New Roman" w:hAnsi="Times New Roman"/>
          <w:b/>
          <w:sz w:val="28"/>
          <w:szCs w:val="28"/>
        </w:rPr>
        <w:t>.)</w:t>
      </w:r>
    </w:p>
    <w:p w:rsidR="007877E9" w:rsidRDefault="007877E9">
      <w:pPr>
        <w:pStyle w:val="af2"/>
        <w:spacing w:line="360" w:lineRule="atLeast"/>
        <w:ind w:left="714"/>
        <w:jc w:val="both"/>
      </w:pPr>
    </w:p>
    <w:tbl>
      <w:tblPr>
        <w:tblW w:w="0" w:type="auto"/>
        <w:tblInd w:w="-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6"/>
        <w:gridCol w:w="6521"/>
      </w:tblGrid>
      <w:tr w:rsidR="007877E9"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E9" w:rsidRDefault="00F81A2F">
            <w:pPr>
              <w:pStyle w:val="a1"/>
              <w:spacing w:before="120" w:after="0" w:line="360" w:lineRule="atLeast"/>
              <w:ind w:right="718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СЛУШАЛИ:   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E9" w:rsidRDefault="00F81A2F">
            <w:pPr>
              <w:pStyle w:val="a1"/>
              <w:tabs>
                <w:tab w:val="left" w:pos="5626"/>
                <w:tab w:val="left" w:pos="5801"/>
              </w:tabs>
              <w:spacing w:before="120" w:after="0" w:line="360" w:lineRule="atLeast"/>
              <w:ind w:right="-108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Декана факультета права Е.Н.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Салыгина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заведующих кафедрами; научных руководителей по вопросу об утверждении тем диссертационного исследования.</w:t>
            </w:r>
          </w:p>
        </w:tc>
      </w:tr>
      <w:tr w:rsidR="007877E9"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E9" w:rsidRDefault="00F81A2F">
            <w:pPr>
              <w:pStyle w:val="a1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ПОСТАНОВИЛИ:   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E9" w:rsidRDefault="00F81A2F">
            <w:pPr>
              <w:pStyle w:val="af2"/>
              <w:numPr>
                <w:ilvl w:val="0"/>
                <w:numId w:val="7"/>
              </w:numPr>
              <w:tabs>
                <w:tab w:val="left" w:pos="5626"/>
                <w:tab w:val="left" w:pos="5801"/>
              </w:tabs>
              <w:spacing w:line="360" w:lineRule="atLeast"/>
              <w:ind w:left="0" w:right="-108" w:firstLine="0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Утвердить тему диссертационной работы аспирантке кафедры судебной власти и организации правосудия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Вахтинской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Елене Михайловне «Основные черты гражданского процесса Австралии», научный руководитель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рид.н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профессор  Кудрявцева Е.В..</w:t>
            </w:r>
          </w:p>
          <w:p w:rsidR="007877E9" w:rsidRDefault="00F81A2F">
            <w:pPr>
              <w:pStyle w:val="a1"/>
              <w:tabs>
                <w:tab w:val="left" w:pos="5626"/>
                <w:tab w:val="left" w:pos="5801"/>
              </w:tabs>
              <w:spacing w:before="120" w:after="0" w:line="360" w:lineRule="atLeast"/>
              <w:ind w:right="-108"/>
              <w:jc w:val="both"/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Принято единогласно.</w:t>
            </w:r>
          </w:p>
          <w:p w:rsidR="007877E9" w:rsidRDefault="00F81A2F">
            <w:pPr>
              <w:pStyle w:val="af2"/>
              <w:numPr>
                <w:ilvl w:val="0"/>
                <w:numId w:val="7"/>
              </w:numPr>
              <w:tabs>
                <w:tab w:val="left" w:pos="5626"/>
                <w:tab w:val="left" w:pos="5801"/>
              </w:tabs>
              <w:spacing w:line="360" w:lineRule="atLeast"/>
              <w:ind w:left="0" w:right="-108" w:firstLine="0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Утвердить тему диссертационной работы аспиранту кафедры конституционного и муниципального права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Айзатуллову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Марату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Мансуровичу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«Конституционно - правовые основы организации избирательного процесса в Российской Федерации», научный руководитель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рид.н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., профессор Шаблинский И. Г..</w:t>
            </w:r>
          </w:p>
          <w:p w:rsidR="007877E9" w:rsidRDefault="00F81A2F">
            <w:pPr>
              <w:pStyle w:val="a1"/>
              <w:spacing w:before="28" w:line="360" w:lineRule="atLeast"/>
              <w:jc w:val="both"/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Принято единогласно.</w:t>
            </w:r>
          </w:p>
          <w:p w:rsidR="007877E9" w:rsidRDefault="00F81A2F">
            <w:pPr>
              <w:pStyle w:val="af2"/>
              <w:numPr>
                <w:ilvl w:val="0"/>
                <w:numId w:val="7"/>
              </w:numPr>
              <w:tabs>
                <w:tab w:val="left" w:pos="5626"/>
                <w:tab w:val="left" w:pos="5801"/>
              </w:tabs>
              <w:spacing w:line="360" w:lineRule="atLeast"/>
              <w:ind w:left="0" w:right="-108" w:firstLine="0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Утвердить тему диссертационной работы аспирантке кафедры конституционного и муниципального права Григорьевой Валерии Анатольевне «Конституционно - правовое положение государства в российской экономической системе», научный руководитель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рид.н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., профессор Мазаев В.Д..</w:t>
            </w:r>
          </w:p>
          <w:p w:rsidR="007877E9" w:rsidRDefault="00F81A2F">
            <w:pPr>
              <w:pStyle w:val="a1"/>
              <w:spacing w:before="28" w:line="360" w:lineRule="atLeast"/>
              <w:jc w:val="both"/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Принято единогласно.</w:t>
            </w:r>
          </w:p>
          <w:p w:rsidR="007877E9" w:rsidRDefault="00F81A2F">
            <w:pPr>
              <w:pStyle w:val="af2"/>
              <w:numPr>
                <w:ilvl w:val="0"/>
                <w:numId w:val="7"/>
              </w:numPr>
              <w:tabs>
                <w:tab w:val="left" w:pos="5626"/>
                <w:tab w:val="left" w:pos="5801"/>
              </w:tabs>
              <w:spacing w:line="360" w:lineRule="atLeast"/>
              <w:ind w:left="0" w:right="-108" w:firstLine="0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Утвердить тему диссертационной работы аспирантке кафедры конституционного и муниципального права Загребиной Инне Владимировне «Государственная религиоведческая экспертиза в механизме гарантирования конституционной  свободы вероисповедания», научный руководитель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рид.н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., профессор Краснов М.А..</w:t>
            </w:r>
          </w:p>
          <w:p w:rsidR="007877E9" w:rsidRDefault="00F81A2F">
            <w:pPr>
              <w:pStyle w:val="a1"/>
              <w:spacing w:before="28" w:line="360" w:lineRule="atLeast"/>
              <w:jc w:val="both"/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Принято единогласно.</w:t>
            </w:r>
          </w:p>
          <w:p w:rsidR="007877E9" w:rsidRDefault="00F81A2F">
            <w:pPr>
              <w:pStyle w:val="af2"/>
              <w:numPr>
                <w:ilvl w:val="0"/>
                <w:numId w:val="7"/>
              </w:numPr>
              <w:tabs>
                <w:tab w:val="left" w:pos="5626"/>
                <w:tab w:val="left" w:pos="5801"/>
              </w:tabs>
              <w:spacing w:line="360" w:lineRule="atLeast"/>
              <w:ind w:left="0" w:right="-108" w:firstLine="0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Утвердить тему диссертационной работы аспиранту кафедры конституционного и муниципального права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Минху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Гарри Владимировичу «Конституционные основы законодательной инициативы Президента Российской Федерации», научный руководитель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рид.н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., профессор Мазаев В.Д..</w:t>
            </w:r>
          </w:p>
          <w:p w:rsidR="007877E9" w:rsidRDefault="00F81A2F">
            <w:pPr>
              <w:pStyle w:val="a1"/>
              <w:spacing w:before="28" w:line="360" w:lineRule="atLeast"/>
              <w:jc w:val="both"/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Принято единогласно.</w:t>
            </w:r>
          </w:p>
          <w:p w:rsidR="007877E9" w:rsidRDefault="00F81A2F">
            <w:pPr>
              <w:pStyle w:val="af2"/>
              <w:numPr>
                <w:ilvl w:val="0"/>
                <w:numId w:val="7"/>
              </w:numPr>
              <w:tabs>
                <w:tab w:val="left" w:pos="5626"/>
                <w:tab w:val="left" w:pos="5801"/>
              </w:tabs>
              <w:spacing w:line="360" w:lineRule="atLeast"/>
              <w:ind w:left="0" w:right="-108" w:firstLine="0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Утвердить тему диссертационной работы аспирантке кафедры трудового права Поповской Марине Николаевне «Особенности оплаты труда работников организации высшего образования», научный руководитель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рид.н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., профессор Орловский Ю.П..</w:t>
            </w:r>
          </w:p>
          <w:p w:rsidR="007877E9" w:rsidRDefault="00F81A2F">
            <w:pPr>
              <w:pStyle w:val="a1"/>
              <w:spacing w:before="28" w:line="360" w:lineRule="atLeast"/>
              <w:jc w:val="both"/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Принято единогласно.</w:t>
            </w:r>
          </w:p>
          <w:p w:rsidR="007877E9" w:rsidRDefault="00F81A2F">
            <w:pPr>
              <w:pStyle w:val="af2"/>
              <w:numPr>
                <w:ilvl w:val="0"/>
                <w:numId w:val="7"/>
              </w:numPr>
              <w:tabs>
                <w:tab w:val="left" w:pos="5626"/>
                <w:tab w:val="left" w:pos="5801"/>
              </w:tabs>
              <w:spacing w:line="360" w:lineRule="atLeast"/>
              <w:ind w:left="0" w:right="-108" w:firstLine="0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Утвердить тему диссертационной работы аспирантке кафедры уголовного права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Шарьюровой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Юлии Борисовне «Уголовно - правовая характеристика преступлений, совершенных в состоянии аффекта», научный руководитель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рид.н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., профессор Есаков Г.А..</w:t>
            </w:r>
          </w:p>
          <w:p w:rsidR="007877E9" w:rsidRDefault="00F81A2F">
            <w:pPr>
              <w:pStyle w:val="a1"/>
              <w:spacing w:before="28" w:line="360" w:lineRule="atLeast"/>
              <w:jc w:val="both"/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Принято единогласно.</w:t>
            </w:r>
          </w:p>
        </w:tc>
      </w:tr>
      <w:tr w:rsidR="007877E9"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E9" w:rsidRDefault="00F81A2F">
            <w:pPr>
              <w:pStyle w:val="a1"/>
              <w:spacing w:before="120" w:after="0" w:line="360" w:lineRule="atLeast"/>
              <w:ind w:right="718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  СЛУШАЛИ: 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E9" w:rsidRDefault="00F81A2F">
            <w:pPr>
              <w:pStyle w:val="a1"/>
              <w:tabs>
                <w:tab w:val="left" w:pos="5626"/>
                <w:tab w:val="left" w:pos="5801"/>
              </w:tabs>
              <w:spacing w:before="28" w:after="0" w:line="360" w:lineRule="atLeast"/>
              <w:ind w:right="-10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Первого заместителя декана 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Маркунцова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аттестационной комиссии, декана факультета права Е.Н.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утверждении комиссии по финансированию академической мобильности, заместителя декана по науке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Л.А.Прокудину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комиссии по НИРС («Лучшая научно-исследовательская работа по юриспруденции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2013/2014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77E9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E9" w:rsidRDefault="00F81A2F">
            <w:pPr>
              <w:pStyle w:val="a1"/>
              <w:tabs>
                <w:tab w:val="left" w:pos="2520"/>
              </w:tabs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E9" w:rsidRDefault="00F81A2F">
            <w:pPr>
              <w:pStyle w:val="af6"/>
              <w:numPr>
                <w:ilvl w:val="0"/>
                <w:numId w:val="8"/>
              </w:numPr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Утвердить аттестационную комиссию на 2013/2014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 следующем составе:</w:t>
            </w:r>
          </w:p>
          <w:p w:rsidR="007877E9" w:rsidRDefault="00F81A2F">
            <w:pPr>
              <w:pStyle w:val="af6"/>
              <w:numPr>
                <w:ilvl w:val="3"/>
                <w:numId w:val="8"/>
              </w:numPr>
              <w:spacing w:after="0"/>
              <w:ind w:left="1443" w:firstLine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Салыгин Е.Н.,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доцент, декан факультета права;</w:t>
            </w:r>
          </w:p>
          <w:p w:rsidR="007877E9" w:rsidRDefault="00F81A2F">
            <w:pPr>
              <w:pStyle w:val="af6"/>
              <w:numPr>
                <w:ilvl w:val="3"/>
                <w:numId w:val="8"/>
              </w:numPr>
              <w:spacing w:after="0"/>
              <w:ind w:left="1443" w:firstLine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Маркунцов С.А.,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доцент, первый заместитель декана факультета права;</w:t>
            </w:r>
          </w:p>
          <w:p w:rsidR="007877E9" w:rsidRDefault="00F81A2F">
            <w:pPr>
              <w:pStyle w:val="af6"/>
              <w:numPr>
                <w:ilvl w:val="3"/>
                <w:numId w:val="8"/>
              </w:numPr>
              <w:spacing w:after="0"/>
              <w:ind w:left="1443" w:firstLine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Сафонов А.А.,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д.ю.н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профессор кафедры теории права и сравнительного правоведения</w:t>
            </w:r>
          </w:p>
          <w:p w:rsidR="007877E9" w:rsidRDefault="00F81A2F">
            <w:pPr>
              <w:pStyle w:val="af6"/>
              <w:numPr>
                <w:ilvl w:val="3"/>
                <w:numId w:val="8"/>
              </w:numPr>
              <w:spacing w:after="0"/>
              <w:ind w:left="1443" w:firstLine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Прокудина Л.А.,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доцент, заместитель декана факультета права по науке</w:t>
            </w:r>
          </w:p>
          <w:p w:rsidR="007877E9" w:rsidRDefault="00F81A2F">
            <w:pPr>
              <w:pStyle w:val="af6"/>
              <w:numPr>
                <w:ilvl w:val="3"/>
                <w:numId w:val="8"/>
              </w:numPr>
              <w:spacing w:after="0"/>
              <w:ind w:left="1443" w:firstLine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Павлова М.С., доцент кафедры судебной власти и организации правосудия</w:t>
            </w:r>
          </w:p>
          <w:p w:rsidR="007877E9" w:rsidRDefault="00F81A2F">
            <w:pPr>
              <w:pStyle w:val="a1"/>
              <w:spacing w:before="120" w:after="0" w:line="360" w:lineRule="atLeast"/>
              <w:ind w:right="-108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Принято единогласно</w:t>
            </w:r>
          </w:p>
          <w:p w:rsidR="007877E9" w:rsidRDefault="007877E9">
            <w:pPr>
              <w:pStyle w:val="af6"/>
              <w:spacing w:after="0"/>
              <w:ind w:left="1443"/>
              <w:jc w:val="both"/>
            </w:pPr>
          </w:p>
          <w:p w:rsidR="007877E9" w:rsidRDefault="00F81A2F">
            <w:pPr>
              <w:pStyle w:val="af6"/>
              <w:numPr>
                <w:ilvl w:val="0"/>
                <w:numId w:val="8"/>
              </w:numPr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Утвердить комиссию по финансированию академической мобильности на 2013/2014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 следующем составе:</w:t>
            </w:r>
          </w:p>
          <w:p w:rsidR="007877E9" w:rsidRDefault="00F81A2F">
            <w:pPr>
              <w:pStyle w:val="af6"/>
              <w:numPr>
                <w:ilvl w:val="3"/>
                <w:numId w:val="8"/>
              </w:numPr>
              <w:spacing w:after="0"/>
              <w:ind w:left="1443" w:firstLine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Салыгин Е.Н.,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доцент, декан факультета права;</w:t>
            </w:r>
          </w:p>
          <w:p w:rsidR="007877E9" w:rsidRDefault="00F81A2F">
            <w:pPr>
              <w:pStyle w:val="af6"/>
              <w:numPr>
                <w:ilvl w:val="3"/>
                <w:numId w:val="8"/>
              </w:numPr>
              <w:spacing w:after="0"/>
              <w:ind w:left="1443" w:firstLine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Маркунцов С.А.,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доцент, первый заместитель декана факультета права;</w:t>
            </w:r>
          </w:p>
          <w:p w:rsidR="007877E9" w:rsidRDefault="00F81A2F">
            <w:pPr>
              <w:pStyle w:val="af6"/>
              <w:numPr>
                <w:ilvl w:val="3"/>
                <w:numId w:val="8"/>
              </w:numPr>
              <w:spacing w:after="0"/>
              <w:ind w:left="1443" w:firstLine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Иванов Э.А.,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д.ю.н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профессор, заместитель декана факультета права по международному сотрудничеству;</w:t>
            </w:r>
          </w:p>
          <w:p w:rsidR="007877E9" w:rsidRDefault="00F81A2F">
            <w:pPr>
              <w:pStyle w:val="af6"/>
              <w:numPr>
                <w:ilvl w:val="3"/>
                <w:numId w:val="8"/>
              </w:numPr>
              <w:spacing w:after="0"/>
              <w:ind w:left="1443" w:firstLine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Богдановская И.Ю.,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д.ю.н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профессор, руководитель Научно-учебной лаборатории по информационному праву;</w:t>
            </w:r>
          </w:p>
          <w:p w:rsidR="007877E9" w:rsidRDefault="00F81A2F">
            <w:pPr>
              <w:pStyle w:val="af6"/>
              <w:numPr>
                <w:ilvl w:val="3"/>
                <w:numId w:val="8"/>
              </w:numPr>
              <w:spacing w:after="0"/>
              <w:ind w:left="1443" w:firstLine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Черняева Д.В.,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доцент кафедры трудового права.</w:t>
            </w:r>
          </w:p>
          <w:p w:rsidR="007877E9" w:rsidRDefault="00F81A2F">
            <w:pPr>
              <w:pStyle w:val="af6"/>
              <w:numPr>
                <w:ilvl w:val="3"/>
                <w:numId w:val="8"/>
              </w:numPr>
              <w:spacing w:after="0"/>
              <w:ind w:left="1443" w:firstLine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 – менеджер учебной части факультета права И.Н. Кареба</w:t>
            </w:r>
          </w:p>
          <w:p w:rsidR="007877E9" w:rsidRDefault="00F81A2F">
            <w:pPr>
              <w:pStyle w:val="a1"/>
              <w:spacing w:before="120" w:after="0" w:line="360" w:lineRule="atLeast"/>
              <w:ind w:right="-108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Принято единогласно</w:t>
            </w:r>
          </w:p>
          <w:p w:rsidR="007877E9" w:rsidRDefault="007877E9">
            <w:pPr>
              <w:pStyle w:val="af6"/>
              <w:spacing w:after="0"/>
              <w:ind w:left="1083"/>
              <w:jc w:val="both"/>
            </w:pPr>
          </w:p>
          <w:p w:rsidR="007877E9" w:rsidRDefault="00F81A2F">
            <w:pPr>
              <w:pStyle w:val="af6"/>
              <w:numPr>
                <w:ilvl w:val="0"/>
                <w:numId w:val="8"/>
              </w:numPr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Утвердить комиссию по номинации «Лучшая научно-исследовательская работа студентов по юриспруденции» на 2013/2014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 следующем составе:</w:t>
            </w:r>
          </w:p>
          <w:p w:rsidR="007877E9" w:rsidRDefault="00F81A2F">
            <w:pPr>
              <w:pStyle w:val="af6"/>
              <w:numPr>
                <w:ilvl w:val="3"/>
                <w:numId w:val="8"/>
              </w:numPr>
              <w:spacing w:after="0"/>
              <w:ind w:left="1443" w:firstLine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Салыгин Е.Н.– декан факультета права, доцент</w:t>
            </w:r>
          </w:p>
          <w:p w:rsidR="007877E9" w:rsidRDefault="00F81A2F">
            <w:pPr>
              <w:pStyle w:val="af6"/>
              <w:numPr>
                <w:ilvl w:val="3"/>
                <w:numId w:val="8"/>
              </w:numPr>
              <w:spacing w:after="0"/>
              <w:ind w:left="1443" w:firstLine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Прокудина Л.А.- заместитель заведующего кафедрой судебной власти и организации правосудия, доцент </w:t>
            </w:r>
          </w:p>
          <w:p w:rsidR="007877E9" w:rsidRDefault="00F81A2F">
            <w:pPr>
              <w:pStyle w:val="af6"/>
              <w:numPr>
                <w:ilvl w:val="3"/>
                <w:numId w:val="8"/>
              </w:numPr>
              <w:spacing w:after="0"/>
              <w:ind w:left="1443" w:firstLine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Маркунцов С.А. – заместитель декана факультета права, доцент,</w:t>
            </w:r>
          </w:p>
          <w:p w:rsidR="007877E9" w:rsidRDefault="00F81A2F">
            <w:pPr>
              <w:pStyle w:val="af6"/>
              <w:numPr>
                <w:ilvl w:val="3"/>
                <w:numId w:val="8"/>
              </w:numPr>
              <w:spacing w:after="0"/>
              <w:ind w:left="1443" w:firstLine="0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М.О.- профессор кафедры трудового права, доцент;</w:t>
            </w:r>
          </w:p>
          <w:p w:rsidR="007877E9" w:rsidRDefault="00F81A2F">
            <w:pPr>
              <w:pStyle w:val="af6"/>
              <w:numPr>
                <w:ilvl w:val="3"/>
                <w:numId w:val="8"/>
              </w:numPr>
              <w:spacing w:after="0"/>
              <w:ind w:left="1443" w:firstLine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Краснов М.А.–заведующий кафедрой конституционного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права, профессор;</w:t>
            </w:r>
          </w:p>
          <w:p w:rsidR="007877E9" w:rsidRDefault="00F81A2F">
            <w:pPr>
              <w:pStyle w:val="af6"/>
              <w:numPr>
                <w:ilvl w:val="3"/>
                <w:numId w:val="8"/>
              </w:numPr>
              <w:spacing w:after="0"/>
              <w:ind w:left="1443" w:firstLine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Олейник О.М.- заведующий кафедрой предпринимательского права, профессор;</w:t>
            </w:r>
          </w:p>
          <w:p w:rsidR="007877E9" w:rsidRDefault="00F81A2F">
            <w:pPr>
              <w:pStyle w:val="af6"/>
              <w:numPr>
                <w:ilvl w:val="3"/>
                <w:numId w:val="8"/>
              </w:numPr>
              <w:spacing w:after="0"/>
              <w:ind w:left="1443" w:firstLine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Ерпылева Н.Ю..- заведующий кафедрой международного частного права, профессор.</w:t>
            </w:r>
          </w:p>
          <w:p w:rsidR="007877E9" w:rsidRDefault="00F81A2F">
            <w:pPr>
              <w:pStyle w:val="af2"/>
              <w:spacing w:before="120" w:after="0" w:line="360" w:lineRule="atLeast"/>
              <w:ind w:right="-108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Принято единогласно</w:t>
            </w:r>
          </w:p>
        </w:tc>
      </w:tr>
      <w:tr w:rsidR="007877E9"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E9" w:rsidRDefault="00F81A2F">
            <w:pPr>
              <w:pStyle w:val="a1"/>
              <w:spacing w:before="120" w:after="0" w:line="360" w:lineRule="atLeast"/>
              <w:ind w:right="718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СЛУШАЛИ: </w:t>
            </w:r>
          </w:p>
          <w:p w:rsidR="007877E9" w:rsidRDefault="007877E9">
            <w:pPr>
              <w:pStyle w:val="a1"/>
              <w:spacing w:before="120" w:after="0" w:line="360" w:lineRule="atLeast"/>
              <w:ind w:right="718"/>
              <w:jc w:val="both"/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E9" w:rsidRDefault="00F81A2F">
            <w:pPr>
              <w:pStyle w:val="a1"/>
              <w:spacing w:before="120" w:after="0" w:line="360" w:lineRule="atLeast"/>
              <w:ind w:right="-10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Первого заместителя декана факультета права 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Маркунцова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заведующих кафедрами; членов комиссии по самообследованию по вопросу об утверждении отчетов по самообследованию учебных программ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магистратуры за период 2008-2013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</w:tr>
      <w:tr w:rsidR="007877E9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E9" w:rsidRDefault="00F81A2F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E9" w:rsidRDefault="00F81A2F">
            <w:pPr>
              <w:pStyle w:val="a1"/>
              <w:spacing w:before="120" w:after="0" w:line="360" w:lineRule="atLeast"/>
              <w:ind w:right="-108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Утвердить отчеты по самообследованию с учетом  замечаний, предложений.</w:t>
            </w:r>
          </w:p>
          <w:p w:rsidR="007877E9" w:rsidRDefault="00F81A2F">
            <w:pPr>
              <w:pStyle w:val="a1"/>
              <w:spacing w:before="120" w:after="0" w:line="360" w:lineRule="atLeast"/>
              <w:ind w:right="-108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Принято большинством голосов.</w:t>
            </w:r>
          </w:p>
          <w:p w:rsidR="007877E9" w:rsidRDefault="007877E9">
            <w:pPr>
              <w:pStyle w:val="a1"/>
              <w:spacing w:before="120" w:after="0" w:line="360" w:lineRule="atLeast"/>
              <w:ind w:right="-108"/>
              <w:jc w:val="both"/>
            </w:pPr>
          </w:p>
        </w:tc>
      </w:tr>
      <w:tr w:rsidR="007877E9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E9" w:rsidRDefault="00F81A2F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СЛУШАЛИ: </w:t>
            </w:r>
          </w:p>
          <w:p w:rsidR="007877E9" w:rsidRDefault="007877E9">
            <w:pPr>
              <w:pStyle w:val="a1"/>
              <w:spacing w:before="120" w:after="0" w:line="360" w:lineRule="atLeast"/>
              <w:ind w:right="459"/>
              <w:jc w:val="both"/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E9" w:rsidRDefault="00F81A2F">
            <w:pPr>
              <w:pStyle w:val="a1"/>
              <w:spacing w:before="120" w:after="0" w:line="360" w:lineRule="atLeast"/>
              <w:ind w:right="-10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Декана факультета права Е.Н.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 вопросу о результатах приема на 1 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магистратуры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877E9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E9" w:rsidRDefault="00F81A2F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E9" w:rsidRPr="00804A4E" w:rsidRDefault="00F81A2F">
            <w:pPr>
              <w:pStyle w:val="af2"/>
              <w:numPr>
                <w:ilvl w:val="0"/>
                <w:numId w:val="3"/>
              </w:numPr>
              <w:spacing w:before="120" w:after="0" w:line="360" w:lineRule="atLeast"/>
              <w:ind w:left="0" w:right="-108" w:firstLine="0"/>
              <w:jc w:val="both"/>
            </w:pPr>
            <w:r w:rsidRPr="00804A4E">
              <w:rPr>
                <w:rFonts w:ascii="Times New Roman" w:hAnsi="Times New Roman"/>
                <w:sz w:val="28"/>
                <w:szCs w:val="28"/>
              </w:rPr>
              <w:t>Принять информацию к сведению.</w:t>
            </w:r>
          </w:p>
          <w:p w:rsidR="007877E9" w:rsidRPr="00804A4E" w:rsidRDefault="00804A4E">
            <w:pPr>
              <w:pStyle w:val="af2"/>
              <w:numPr>
                <w:ilvl w:val="0"/>
                <w:numId w:val="3"/>
              </w:numPr>
              <w:spacing w:before="120" w:after="0" w:line="360" w:lineRule="atLeast"/>
              <w:ind w:left="0" w:right="-10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A4E">
              <w:rPr>
                <w:rFonts w:ascii="Times New Roman" w:hAnsi="Times New Roman"/>
                <w:sz w:val="28"/>
                <w:szCs w:val="28"/>
              </w:rPr>
              <w:t>Разработчикам заданий повысить</w:t>
            </w:r>
            <w:r w:rsidR="00F81A2F" w:rsidRPr="00804A4E">
              <w:rPr>
                <w:rFonts w:ascii="Times New Roman" w:hAnsi="Times New Roman"/>
                <w:sz w:val="28"/>
                <w:szCs w:val="28"/>
              </w:rPr>
              <w:t xml:space="preserve"> требования к заданиям по олимпиаде</w:t>
            </w:r>
          </w:p>
          <w:p w:rsidR="007877E9" w:rsidRDefault="00F81A2F">
            <w:pPr>
              <w:pStyle w:val="a1"/>
              <w:spacing w:before="120" w:after="0" w:line="360" w:lineRule="atLeast"/>
              <w:ind w:left="360" w:right="-108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Принято единогласно</w:t>
            </w:r>
          </w:p>
          <w:p w:rsidR="007877E9" w:rsidRDefault="007877E9">
            <w:pPr>
              <w:pStyle w:val="a1"/>
              <w:spacing w:before="120" w:after="0" w:line="360" w:lineRule="atLeast"/>
              <w:ind w:right="-108"/>
              <w:jc w:val="both"/>
            </w:pPr>
          </w:p>
        </w:tc>
      </w:tr>
      <w:tr w:rsidR="007877E9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E9" w:rsidRDefault="00F81A2F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 СЛУШАЛИ: </w:t>
            </w:r>
          </w:p>
          <w:p w:rsidR="007877E9" w:rsidRDefault="007877E9">
            <w:pPr>
              <w:pStyle w:val="a1"/>
              <w:spacing w:before="120" w:after="0" w:line="360" w:lineRule="atLeast"/>
              <w:ind w:right="459"/>
              <w:jc w:val="both"/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E9" w:rsidRDefault="00F81A2F">
            <w:pPr>
              <w:pStyle w:val="a1"/>
              <w:spacing w:before="120" w:after="0" w:line="360" w:lineRule="atLeast"/>
              <w:ind w:right="-10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Первого заместителя декана факультета права 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Маркунцова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о результатах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госаттестации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  2012/2013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77E9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E9" w:rsidRDefault="00F81A2F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E9" w:rsidRPr="00804A4E" w:rsidRDefault="00F81A2F" w:rsidP="00804A4E">
            <w:pPr>
              <w:pStyle w:val="af2"/>
              <w:numPr>
                <w:ilvl w:val="0"/>
                <w:numId w:val="9"/>
              </w:numPr>
              <w:spacing w:before="120" w:after="0" w:line="360" w:lineRule="atLeast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A4E">
              <w:rPr>
                <w:rFonts w:ascii="Times New Roman" w:hAnsi="Times New Roman"/>
                <w:sz w:val="28"/>
                <w:szCs w:val="28"/>
              </w:rPr>
              <w:t>Принять информацию к сведению.</w:t>
            </w:r>
          </w:p>
          <w:p w:rsidR="007877E9" w:rsidRPr="00804A4E" w:rsidRDefault="00F81A2F" w:rsidP="00804A4E">
            <w:pPr>
              <w:pStyle w:val="af2"/>
              <w:spacing w:before="120" w:after="0" w:line="360" w:lineRule="atLeast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A4E">
              <w:rPr>
                <w:rFonts w:ascii="Times New Roman" w:hAnsi="Times New Roman"/>
                <w:sz w:val="28"/>
                <w:szCs w:val="28"/>
              </w:rPr>
              <w:t>Принято единогласно</w:t>
            </w:r>
          </w:p>
          <w:p w:rsidR="007877E9" w:rsidRDefault="007877E9">
            <w:pPr>
              <w:pStyle w:val="a1"/>
              <w:spacing w:before="120" w:after="0" w:line="360" w:lineRule="atLeast"/>
              <w:ind w:right="-108"/>
              <w:jc w:val="both"/>
            </w:pPr>
          </w:p>
        </w:tc>
      </w:tr>
      <w:tr w:rsidR="007877E9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E9" w:rsidRDefault="00F81A2F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VI СЛУШАЛИ: </w:t>
            </w:r>
          </w:p>
          <w:p w:rsidR="007877E9" w:rsidRDefault="007877E9">
            <w:pPr>
              <w:pStyle w:val="a1"/>
              <w:spacing w:before="120" w:after="0" w:line="360" w:lineRule="atLeast"/>
              <w:ind w:right="459"/>
              <w:jc w:val="both"/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E9" w:rsidRDefault="00F81A2F">
            <w:pPr>
              <w:pStyle w:val="a1"/>
              <w:spacing w:before="120" w:after="0" w:line="360" w:lineRule="atLeast"/>
              <w:ind w:right="-108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Декана факультета права Е.Н.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профессора кафедры административного права М.Н. Прудникова, преподавателя П. П. Шевчук, заведующего кафедрой конституционного и муниципального права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М.А.Краснова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заведующего кафедрой трудового права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Ю.П.Орловского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профессора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кафедры  теории права и сравнительного правоведения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Сюкияйнена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профессора кафедры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судебной власти и организации правосудия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 Шаталова по вопросу об открытии магистерской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«Административная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юстиция»</w:t>
            </w:r>
          </w:p>
        </w:tc>
      </w:tr>
      <w:tr w:rsidR="007877E9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E9" w:rsidRDefault="00F81A2F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ПОСТАНОВИЛИ: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E9" w:rsidRDefault="00F81A2F">
            <w:pPr>
              <w:pStyle w:val="a1"/>
              <w:spacing w:before="120" w:after="0" w:line="360" w:lineRule="atLeast"/>
              <w:ind w:right="-108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 связи с отсутствием руководителей программы «Административная юстиция» перенести рассмотрение вопроса об открытии магистерской программы «Административная юстиция» на следующее заседание.</w:t>
            </w:r>
          </w:p>
        </w:tc>
      </w:tr>
      <w:tr w:rsidR="007877E9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E9" w:rsidRDefault="00F81A2F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VII СЛУШАЛИ: </w:t>
            </w:r>
          </w:p>
          <w:p w:rsidR="007877E9" w:rsidRDefault="007877E9">
            <w:pPr>
              <w:pStyle w:val="a1"/>
              <w:spacing w:before="120" w:after="0" w:line="360" w:lineRule="atLeast"/>
              <w:ind w:right="459"/>
              <w:jc w:val="both"/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E9" w:rsidRDefault="00F81A2F">
            <w:pPr>
              <w:pStyle w:val="af2"/>
              <w:numPr>
                <w:ilvl w:val="0"/>
                <w:numId w:val="5"/>
              </w:numPr>
              <w:spacing w:before="120" w:after="0" w:line="360" w:lineRule="atLeast"/>
              <w:ind w:left="0" w:right="-108" w:firstLine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Первого заместителя декана факультета права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С.А.Маркунцова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вопросу о разработке программы итогового государственного экзамена для студентов 4 курса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77E9" w:rsidRDefault="00F81A2F">
            <w:pPr>
              <w:pStyle w:val="af2"/>
              <w:numPr>
                <w:ilvl w:val="0"/>
                <w:numId w:val="5"/>
              </w:numPr>
              <w:spacing w:before="120" w:after="0" w:line="360" w:lineRule="atLeast"/>
              <w:ind w:left="0" w:right="-108" w:firstLine="0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Д.ю.н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профессора кафедры гражданского права Гаврилова о пилотном проекте </w:t>
            </w:r>
          </w:p>
          <w:p w:rsidR="007877E9" w:rsidRDefault="00F81A2F">
            <w:pPr>
              <w:pStyle w:val="af2"/>
              <w:numPr>
                <w:ilvl w:val="0"/>
                <w:numId w:val="5"/>
              </w:numPr>
              <w:spacing w:before="120" w:after="0" w:line="360" w:lineRule="atLeast"/>
              <w:ind w:left="0" w:right="-108" w:firstLine="0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Д.ю.н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профессора И.Ю.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Богдановскую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вопросу о будущих задачах журнала «Право»</w:t>
            </w:r>
          </w:p>
          <w:p w:rsidR="007877E9" w:rsidRDefault="00F81A2F">
            <w:pPr>
              <w:pStyle w:val="af2"/>
              <w:numPr>
                <w:ilvl w:val="0"/>
                <w:numId w:val="5"/>
              </w:numPr>
              <w:spacing w:before="120" w:after="0" w:line="360" w:lineRule="atLeast"/>
              <w:ind w:left="0" w:right="-108" w:firstLine="0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Д.ю.н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профессора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А.С.Шаталова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вопросу об утверждении программ курсов  </w:t>
            </w:r>
          </w:p>
        </w:tc>
      </w:tr>
      <w:tr w:rsidR="007877E9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E9" w:rsidRDefault="00F81A2F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E9" w:rsidRDefault="00F81A2F">
            <w:pPr>
              <w:pStyle w:val="af2"/>
              <w:numPr>
                <w:ilvl w:val="0"/>
                <w:numId w:val="6"/>
              </w:numPr>
              <w:spacing w:before="120" w:after="0" w:line="360" w:lineRule="atLeast"/>
              <w:ind w:left="0" w:right="-108" w:firstLine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Избрать комиссию по разработке критериев приема и программы ИГА для бакалавров в следующем составе:</w:t>
            </w:r>
          </w:p>
          <w:p w:rsidR="007877E9" w:rsidRDefault="00F81A2F">
            <w:pPr>
              <w:pStyle w:val="af2"/>
              <w:numPr>
                <w:ilvl w:val="0"/>
                <w:numId w:val="6"/>
              </w:numPr>
              <w:spacing w:before="120" w:after="0" w:line="360" w:lineRule="atLeast"/>
              <w:ind w:left="0" w:right="-108" w:firstLine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Принять к сведению информацию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д.ю.н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профессора Гаврилова Э.П.</w:t>
            </w:r>
          </w:p>
          <w:p w:rsidR="007877E9" w:rsidRDefault="00F81A2F">
            <w:pPr>
              <w:pStyle w:val="af2"/>
              <w:numPr>
                <w:ilvl w:val="0"/>
                <w:numId w:val="6"/>
              </w:numPr>
              <w:spacing w:before="120" w:after="0" w:line="360" w:lineRule="atLeast"/>
              <w:ind w:left="0" w:right="-108" w:firstLine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Одобрить информацию о будущих задачах журнала «Право»</w:t>
            </w:r>
          </w:p>
          <w:p w:rsidR="007877E9" w:rsidRDefault="00F81A2F">
            <w:pPr>
              <w:pStyle w:val="af2"/>
              <w:numPr>
                <w:ilvl w:val="0"/>
                <w:numId w:val="6"/>
              </w:numPr>
              <w:spacing w:before="120" w:after="0" w:line="360" w:lineRule="atLeast"/>
              <w:ind w:left="0" w:right="-108" w:firstLine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Утвердить  следующие программы курсов для бакалавров 1 курса:</w:t>
            </w:r>
          </w:p>
          <w:p w:rsidR="007877E9" w:rsidRDefault="00F81A2F">
            <w:pPr>
              <w:pStyle w:val="af2"/>
              <w:spacing w:before="120" w:after="0" w:line="360" w:lineRule="atLeast"/>
              <w:ind w:right="-108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«Теория государства и права»</w:t>
            </w:r>
          </w:p>
          <w:p w:rsidR="007877E9" w:rsidRDefault="00F81A2F">
            <w:pPr>
              <w:pStyle w:val="af2"/>
              <w:spacing w:before="120" w:after="0" w:line="360" w:lineRule="atLeast"/>
              <w:ind w:right="-108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«История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отечественного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государства и права»</w:t>
            </w:r>
          </w:p>
          <w:p w:rsidR="007877E9" w:rsidRDefault="00F81A2F" w:rsidP="006F5135">
            <w:pPr>
              <w:pStyle w:val="af2"/>
              <w:spacing w:before="120" w:after="0" w:line="360" w:lineRule="atLeast"/>
              <w:ind w:right="-108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«История государ</w:t>
            </w:r>
            <w:r w:rsidR="006F5135">
              <w:rPr>
                <w:rFonts w:ascii="Times New Roman" w:hAnsi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/>
                <w:sz w:val="28"/>
                <w:szCs w:val="28"/>
              </w:rPr>
              <w:t>ва и права зарубе</w:t>
            </w:r>
            <w:r w:rsidR="006F5135"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ных стран»</w:t>
            </w:r>
          </w:p>
        </w:tc>
      </w:tr>
    </w:tbl>
    <w:p w:rsidR="006F5135" w:rsidRPr="00804A4E" w:rsidRDefault="006F5135">
      <w:pPr>
        <w:pStyle w:val="a1"/>
        <w:spacing w:line="100" w:lineRule="atLeast"/>
        <w:ind w:left="-284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7877E9" w:rsidRDefault="00F81A2F">
      <w:pPr>
        <w:pStyle w:val="a1"/>
        <w:spacing w:line="100" w:lineRule="atLeast"/>
        <w:ind w:left="-284"/>
        <w:jc w:val="both"/>
      </w:pPr>
      <w:r>
        <w:rPr>
          <w:rFonts w:ascii="Times New Roman" w:hAnsi="Times New Roman"/>
          <w:b/>
          <w:bCs/>
          <w:sz w:val="32"/>
          <w:szCs w:val="32"/>
        </w:rPr>
        <w:t>Зам. председателя  Ученого совета</w:t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  <w:t xml:space="preserve">                   Е.Н. Салыгин</w:t>
      </w:r>
    </w:p>
    <w:p w:rsidR="007877E9" w:rsidRDefault="00F81A2F">
      <w:pPr>
        <w:pStyle w:val="a1"/>
        <w:spacing w:line="100" w:lineRule="atLeast"/>
        <w:ind w:left="-284"/>
        <w:jc w:val="both"/>
      </w:pPr>
      <w:r>
        <w:rPr>
          <w:rFonts w:ascii="Times New Roman" w:hAnsi="Times New Roman"/>
          <w:b/>
          <w:bCs/>
          <w:sz w:val="32"/>
          <w:szCs w:val="32"/>
        </w:rPr>
        <w:t xml:space="preserve">факультета права   </w:t>
      </w:r>
    </w:p>
    <w:p w:rsidR="007877E9" w:rsidRDefault="007877E9">
      <w:pPr>
        <w:pStyle w:val="a1"/>
      </w:pPr>
      <w:bookmarkStart w:id="0" w:name="_GoBack"/>
      <w:bookmarkEnd w:id="0"/>
    </w:p>
    <w:sectPr w:rsidR="007877E9">
      <w:headerReference w:type="default" r:id="rId8"/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142" w:rsidRDefault="00102142">
      <w:pPr>
        <w:spacing w:after="0" w:line="240" w:lineRule="auto"/>
      </w:pPr>
      <w:r>
        <w:separator/>
      </w:r>
    </w:p>
  </w:endnote>
  <w:endnote w:type="continuationSeparator" w:id="0">
    <w:p w:rsidR="00102142" w:rsidRDefault="00102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142" w:rsidRDefault="00102142">
      <w:pPr>
        <w:spacing w:after="0" w:line="240" w:lineRule="auto"/>
      </w:pPr>
      <w:r>
        <w:separator/>
      </w:r>
    </w:p>
  </w:footnote>
  <w:footnote w:type="continuationSeparator" w:id="0">
    <w:p w:rsidR="00102142" w:rsidRDefault="00102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7E9" w:rsidRDefault="007877E9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883"/>
    <w:multiLevelType w:val="multilevel"/>
    <w:tmpl w:val="6932F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F6CD2"/>
    <w:multiLevelType w:val="multilevel"/>
    <w:tmpl w:val="267839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54A0D"/>
    <w:multiLevelType w:val="multilevel"/>
    <w:tmpl w:val="22CC3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459FE"/>
    <w:multiLevelType w:val="multilevel"/>
    <w:tmpl w:val="71926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71E23"/>
    <w:multiLevelType w:val="multilevel"/>
    <w:tmpl w:val="A5624C3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13D3D"/>
    <w:multiLevelType w:val="multilevel"/>
    <w:tmpl w:val="1B446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67742"/>
    <w:multiLevelType w:val="multilevel"/>
    <w:tmpl w:val="AE92A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B047A92"/>
    <w:multiLevelType w:val="multilevel"/>
    <w:tmpl w:val="E850D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77B14"/>
    <w:multiLevelType w:val="multilevel"/>
    <w:tmpl w:val="F84283AA"/>
    <w:lvl w:ilvl="0">
      <w:start w:val="1"/>
      <w:numFmt w:val="none"/>
      <w:pStyle w:val="2"/>
      <w:lvlText w:val=""/>
      <w:lvlJc w:val="left"/>
      <w:pPr>
        <w:ind w:left="432" w:hanging="432"/>
      </w:pPr>
    </w:lvl>
    <w:lvl w:ilvl="1">
      <w:start w:val="1"/>
      <w:numFmt w:val="none"/>
      <w:pStyle w:val="a"/>
      <w:lvlText w:val=""/>
      <w:lvlJc w:val="left"/>
      <w:pPr>
        <w:ind w:left="576" w:hanging="576"/>
      </w:pPr>
    </w:lvl>
    <w:lvl w:ilvl="2">
      <w:start w:val="1"/>
      <w:numFmt w:val="none"/>
      <w:pStyle w:val="3"/>
      <w:lvlText w:val=""/>
      <w:lvlJc w:val="left"/>
      <w:pPr>
        <w:ind w:left="720" w:hanging="720"/>
      </w:pPr>
    </w:lvl>
    <w:lvl w:ilvl="3">
      <w:start w:val="1"/>
      <w:numFmt w:val="none"/>
      <w:pStyle w:val="4"/>
      <w:lvlText w:val=""/>
      <w:lvlJc w:val="left"/>
      <w:pPr>
        <w:ind w:left="864" w:hanging="864"/>
      </w:pPr>
    </w:lvl>
    <w:lvl w:ilvl="4">
      <w:start w:val="1"/>
      <w:numFmt w:val="none"/>
      <w:pStyle w:val="5"/>
      <w:lvlText w:val=""/>
      <w:lvlJc w:val="left"/>
      <w:pPr>
        <w:ind w:left="1008" w:hanging="1008"/>
      </w:pPr>
    </w:lvl>
    <w:lvl w:ilvl="5">
      <w:start w:val="1"/>
      <w:numFmt w:val="none"/>
      <w:pStyle w:val="6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77E9"/>
    <w:rsid w:val="00102142"/>
    <w:rsid w:val="006F5135"/>
    <w:rsid w:val="007877E9"/>
    <w:rsid w:val="00804A4E"/>
    <w:rsid w:val="00F8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1"/>
    <w:next w:val="a2"/>
    <w:pPr>
      <w:keepNext/>
      <w:spacing w:before="240" w:after="60" w:line="100" w:lineRule="atLeast"/>
      <w:jc w:val="both"/>
      <w:outlineLvl w:val="0"/>
    </w:pPr>
    <w:rPr>
      <w:rFonts w:ascii="Arial" w:eastAsia="Batang" w:hAnsi="Arial" w:cs="Arial"/>
      <w:b/>
      <w:sz w:val="32"/>
      <w:szCs w:val="20"/>
      <w:lang w:val="en-US" w:bidi="en-US"/>
    </w:rPr>
  </w:style>
  <w:style w:type="paragraph" w:styleId="2">
    <w:name w:val="heading 2"/>
    <w:basedOn w:val="a1"/>
    <w:next w:val="a2"/>
    <w:pPr>
      <w:keepNext/>
      <w:numPr>
        <w:numId w:val="1"/>
      </w:numPr>
      <w:spacing w:before="240" w:after="60" w:line="100" w:lineRule="atLeast"/>
      <w:jc w:val="both"/>
      <w:outlineLvl w:val="1"/>
    </w:pPr>
    <w:rPr>
      <w:rFonts w:ascii="Arial" w:hAnsi="Arial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1"/>
    <w:next w:val="a2"/>
    <w:pPr>
      <w:keepNext/>
      <w:numPr>
        <w:ilvl w:val="2"/>
        <w:numId w:val="1"/>
      </w:numPr>
      <w:spacing w:before="240" w:after="60" w:line="100" w:lineRule="atLeast"/>
      <w:jc w:val="both"/>
      <w:outlineLvl w:val="2"/>
    </w:pPr>
    <w:rPr>
      <w:rFonts w:ascii="Arial" w:hAnsi="Arial"/>
      <w:b/>
      <w:bCs/>
      <w:sz w:val="26"/>
      <w:szCs w:val="26"/>
      <w:lang w:val="en-US" w:bidi="en-US"/>
    </w:rPr>
  </w:style>
  <w:style w:type="paragraph" w:styleId="4">
    <w:name w:val="heading 4"/>
    <w:basedOn w:val="a1"/>
    <w:next w:val="a2"/>
    <w:pPr>
      <w:keepNext/>
      <w:numPr>
        <w:ilvl w:val="3"/>
        <w:numId w:val="1"/>
      </w:numPr>
      <w:spacing w:line="100" w:lineRule="atLeast"/>
      <w:jc w:val="center"/>
      <w:outlineLvl w:val="3"/>
    </w:pPr>
    <w:rPr>
      <w:rFonts w:ascii="Times New Roman" w:hAnsi="Times New Roman"/>
      <w:sz w:val="28"/>
      <w:szCs w:val="20"/>
      <w:lang w:val="en-US" w:bidi="en-US"/>
    </w:rPr>
  </w:style>
  <w:style w:type="paragraph" w:styleId="5">
    <w:name w:val="heading 5"/>
    <w:basedOn w:val="a1"/>
    <w:next w:val="a2"/>
    <w:pPr>
      <w:numPr>
        <w:ilvl w:val="4"/>
        <w:numId w:val="1"/>
      </w:numPr>
      <w:spacing w:before="240" w:after="60" w:line="100" w:lineRule="atLeast"/>
      <w:jc w:val="both"/>
      <w:outlineLvl w:val="4"/>
    </w:pPr>
    <w:rPr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1"/>
    <w:next w:val="a2"/>
    <w:pPr>
      <w:numPr>
        <w:ilvl w:val="5"/>
        <w:numId w:val="1"/>
      </w:numPr>
      <w:spacing w:before="240" w:after="60" w:line="100" w:lineRule="atLeast"/>
      <w:jc w:val="both"/>
      <w:outlineLvl w:val="5"/>
    </w:pPr>
    <w:rPr>
      <w:b/>
      <w:bCs/>
      <w:lang w:val="en-US" w:bidi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character" w:customStyle="1" w:styleId="ListLabel1">
    <w:name w:val="ListLabel 1"/>
    <w:rPr>
      <w:b/>
    </w:rPr>
  </w:style>
  <w:style w:type="character" w:customStyle="1" w:styleId="30">
    <w:name w:val="Основной текст 3 Знак"/>
    <w:basedOn w:val="a3"/>
  </w:style>
  <w:style w:type="character" w:customStyle="1" w:styleId="20">
    <w:name w:val="Основной текст 2 Знак"/>
    <w:basedOn w:val="a3"/>
  </w:style>
  <w:style w:type="character" w:customStyle="1" w:styleId="a6">
    <w:name w:val="Верхний колонтитул Знак"/>
    <w:basedOn w:val="a3"/>
  </w:style>
  <w:style w:type="character" w:customStyle="1" w:styleId="a7">
    <w:name w:val="Нижний колонтитул Знак"/>
    <w:basedOn w:val="a3"/>
  </w:style>
  <w:style w:type="character" w:customStyle="1" w:styleId="a8">
    <w:name w:val="Текст выноски Знак"/>
    <w:basedOn w:val="a3"/>
  </w:style>
  <w:style w:type="character" w:customStyle="1" w:styleId="a9">
    <w:name w:val="Выделение жирным"/>
    <w:basedOn w:val="a3"/>
    <w:rPr>
      <w:rFonts w:ascii="inherit" w:hAnsi="inherit"/>
      <w:b/>
      <w:bCs/>
      <w:sz w:val="24"/>
      <w:szCs w:val="24"/>
    </w:rPr>
  </w:style>
  <w:style w:type="character" w:customStyle="1" w:styleId="10">
    <w:name w:val="Заголовок 1 Знак"/>
    <w:basedOn w:val="a3"/>
  </w:style>
  <w:style w:type="character" w:customStyle="1" w:styleId="21">
    <w:name w:val="Заголовок 2 Знак"/>
    <w:basedOn w:val="a3"/>
  </w:style>
  <w:style w:type="character" w:customStyle="1" w:styleId="31">
    <w:name w:val="Заголовок 3 Знак"/>
    <w:basedOn w:val="a3"/>
  </w:style>
  <w:style w:type="character" w:customStyle="1" w:styleId="40">
    <w:name w:val="Заголовок 4 Знак"/>
    <w:basedOn w:val="a3"/>
  </w:style>
  <w:style w:type="character" w:customStyle="1" w:styleId="50">
    <w:name w:val="Заголовок 5 Знак"/>
    <w:basedOn w:val="a3"/>
  </w:style>
  <w:style w:type="character" w:customStyle="1" w:styleId="60">
    <w:name w:val="Заголовок 6 Знак"/>
    <w:basedOn w:val="a3"/>
  </w:style>
  <w:style w:type="character" w:customStyle="1" w:styleId="aa">
    <w:name w:val="Название Знак"/>
    <w:basedOn w:val="a3"/>
  </w:style>
  <w:style w:type="character" w:customStyle="1" w:styleId="ab">
    <w:name w:val="Подзаголовок Знак"/>
    <w:basedOn w:val="a3"/>
  </w:style>
  <w:style w:type="character" w:styleId="ac">
    <w:name w:val="Emphasis"/>
    <w:basedOn w:val="a3"/>
    <w:rPr>
      <w:i/>
      <w:iCs/>
    </w:rPr>
  </w:style>
  <w:style w:type="character" w:customStyle="1" w:styleId="ad">
    <w:name w:val="Мойстиль Знак"/>
    <w:basedOn w:val="a3"/>
  </w:style>
  <w:style w:type="paragraph" w:customStyle="1" w:styleId="ae">
    <w:name w:val="Заголовок"/>
    <w:basedOn w:val="a1"/>
    <w:next w:val="a2"/>
    <w:pPr>
      <w:keepNext/>
      <w:spacing w:before="240" w:after="60" w:line="100" w:lineRule="atLeast"/>
      <w:jc w:val="center"/>
    </w:pPr>
    <w:rPr>
      <w:rFonts w:ascii="Cambria" w:eastAsia="MS Mincho" w:hAnsi="Cambria"/>
      <w:b/>
      <w:bCs/>
      <w:sz w:val="32"/>
      <w:szCs w:val="32"/>
      <w:lang w:val="en-US" w:bidi="en-US"/>
    </w:rPr>
  </w:style>
  <w:style w:type="paragraph" w:styleId="a2">
    <w:name w:val="Body Text"/>
    <w:basedOn w:val="a1"/>
    <w:pPr>
      <w:spacing w:after="120"/>
    </w:pPr>
  </w:style>
  <w:style w:type="paragraph" w:styleId="af">
    <w:name w:val="List"/>
    <w:basedOn w:val="a2"/>
    <w:rPr>
      <w:rFonts w:ascii="Arial" w:hAnsi="Arial" w:cs="Tahoma"/>
    </w:rPr>
  </w:style>
  <w:style w:type="paragraph" w:styleId="af0">
    <w:name w:val="Title"/>
    <w:basedOn w:val="a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f1">
    <w:name w:val="index heading"/>
    <w:basedOn w:val="a1"/>
    <w:pPr>
      <w:suppressLineNumbers/>
    </w:pPr>
    <w:rPr>
      <w:rFonts w:ascii="Arial" w:hAnsi="Arial" w:cs="Tahoma"/>
    </w:rPr>
  </w:style>
  <w:style w:type="paragraph" w:styleId="32">
    <w:name w:val="Body Text 3"/>
    <w:basedOn w:val="a1"/>
  </w:style>
  <w:style w:type="paragraph" w:styleId="af2">
    <w:name w:val="List Paragraph"/>
    <w:basedOn w:val="a1"/>
  </w:style>
  <w:style w:type="paragraph" w:styleId="22">
    <w:name w:val="Body Text 2"/>
    <w:basedOn w:val="a1"/>
  </w:style>
  <w:style w:type="paragraph" w:styleId="af3">
    <w:name w:val="header"/>
    <w:basedOn w:val="a1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4">
    <w:name w:val="footer"/>
    <w:basedOn w:val="a1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5">
    <w:name w:val="Balloon Text"/>
    <w:basedOn w:val="a1"/>
  </w:style>
  <w:style w:type="paragraph" w:styleId="a">
    <w:name w:val="Subtitle"/>
    <w:basedOn w:val="a1"/>
    <w:next w:val="a2"/>
    <w:pPr>
      <w:numPr>
        <w:ilvl w:val="1"/>
        <w:numId w:val="1"/>
      </w:numPr>
      <w:spacing w:after="60" w:line="100" w:lineRule="atLeast"/>
      <w:jc w:val="center"/>
      <w:outlineLvl w:val="1"/>
    </w:pPr>
    <w:rPr>
      <w:rFonts w:ascii="Cambria" w:hAnsi="Cambria"/>
      <w:i/>
      <w:iCs/>
      <w:sz w:val="28"/>
      <w:szCs w:val="28"/>
      <w:lang w:val="en-US" w:bidi="en-US"/>
    </w:rPr>
  </w:style>
  <w:style w:type="paragraph" w:customStyle="1" w:styleId="af6">
    <w:name w:val="Мойстиль"/>
    <w:basedOn w:val="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1148</Words>
  <Characters>6550</Characters>
  <Application>Microsoft Office Word</Application>
  <DocSecurity>0</DocSecurity>
  <Lines>54</Lines>
  <Paragraphs>15</Paragraphs>
  <ScaleCrop>false</ScaleCrop>
  <Company>HSE</Company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user</cp:lastModifiedBy>
  <cp:revision>5</cp:revision>
  <cp:lastPrinted>2013-11-14T10:22:00Z</cp:lastPrinted>
  <dcterms:created xsi:type="dcterms:W3CDTF">2013-10-01T07:34:00Z</dcterms:created>
  <dcterms:modified xsi:type="dcterms:W3CDTF">2013-11-14T10:22:00Z</dcterms:modified>
</cp:coreProperties>
</file>