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A5" w:rsidRPr="0087611F" w:rsidRDefault="000811A5" w:rsidP="000811A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611F">
        <w:rPr>
          <w:rFonts w:ascii="Times New Roman" w:hAnsi="Times New Roman" w:cs="Times New Roman"/>
          <w:b/>
          <w:caps/>
          <w:sz w:val="24"/>
          <w:szCs w:val="24"/>
        </w:rPr>
        <w:t>Концепция регулирования и защиты персональных данных с учётом развития информационных технологий</w:t>
      </w:r>
      <w:r w:rsidRPr="008761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11A5" w:rsidRDefault="000811A5" w:rsidP="000811A5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811A5" w:rsidRPr="006121A3" w:rsidRDefault="000811A5" w:rsidP="000811A5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21A3">
        <w:rPr>
          <w:rFonts w:ascii="Times New Roman" w:hAnsi="Times New Roman" w:cs="Times New Roman"/>
          <w:sz w:val="24"/>
          <w:szCs w:val="24"/>
        </w:rPr>
        <w:t>. Введение</w:t>
      </w:r>
    </w:p>
    <w:p w:rsidR="000811A5" w:rsidRPr="006121A3" w:rsidRDefault="000811A5" w:rsidP="000811A5">
      <w:pPr>
        <w:tabs>
          <w:tab w:val="left" w:pos="1101"/>
          <w:tab w:val="left" w:pos="4077"/>
          <w:tab w:val="left" w:pos="6912"/>
        </w:tabs>
        <w:spacing w:after="0" w:line="360" w:lineRule="auto"/>
        <w:ind w:left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1A5" w:rsidRPr="006121A3" w:rsidRDefault="000811A5" w:rsidP="00081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Свободный обмен информацией </w:t>
      </w:r>
      <w:r>
        <w:rPr>
          <w:rFonts w:ascii="Times New Roman" w:hAnsi="Times New Roman" w:cs="Times New Roman"/>
          <w:sz w:val="24"/>
          <w:szCs w:val="24"/>
        </w:rPr>
        <w:t>лежит в основе</w:t>
      </w:r>
      <w:r w:rsidRPr="006121A3">
        <w:rPr>
          <w:rFonts w:ascii="Times New Roman" w:hAnsi="Times New Roman" w:cs="Times New Roman"/>
          <w:sz w:val="24"/>
          <w:szCs w:val="24"/>
        </w:rPr>
        <w:t xml:space="preserve"> современной экономики. В то же время всё более широкое использование и передача персональных данных создают повышенные риски с точки зрения неприкосновенности частной жизни. Постоянно трансформирующиеся способы и подходы обработки данных изменяют и категории рисков нарушения прав вовлеченных в формирующиеся правоотношения субъектов, что в свою очередь требует корректировки или даже полного изменения системы государственного регулирования данной сферы.</w:t>
      </w:r>
    </w:p>
    <w:p w:rsidR="000811A5" w:rsidRPr="006121A3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В контексте колоссально ускоряющихся темпов развития информационных технологий требуется выработка новой модели регулирования обработки персональных данных, которая, во-первых, обеспечила бы их адекватную защиту; а, во-вторых, соответствовала бы принципу свободного обмена информацией.  </w:t>
      </w:r>
    </w:p>
    <w:p w:rsidR="000811A5" w:rsidRPr="006121A3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Как и в любой другой сфере где тесно переплетены право и технологии, подходы, меры государственного регулирования персональных данных нельзя признать сформированными в полной мере ни в одном государстве. Происходящее в настоящее время изменение подхода регулирования защиты персональных данных в различных странах мира обусловлено как общей тенденцией реформирования законодательства информационной отрасли в условиях цифровой эпохи отношений, так и особой политической ситуацией.</w:t>
      </w:r>
    </w:p>
    <w:p w:rsidR="000811A5" w:rsidRPr="006121A3" w:rsidRDefault="000811A5" w:rsidP="000811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Система защиты персональных данных в Европейском Союзе (как имеющая место в настоящий момент, так и планируемая к вступлению в силу после принятия нового генерального регламента) представляет собой комплексный стремящийся к сбалансированности механизм, выработка которого осуществлялась достаточно длительный период. Данная система не исчерпывается только лишь законодательными актами, будучи детализуемой в многочисленных документах правового, технического, организационного характера (решениях, резолюциях, соглашениях, документах и пр.). </w:t>
      </w:r>
    </w:p>
    <w:p w:rsidR="000811A5" w:rsidRPr="006121A3" w:rsidRDefault="000811A5" w:rsidP="000811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Регулирование отношений в сфере персональных данных в Российской Федерации традиционно проводится с опозданием в сравнении с Европейским Союзом, модель регулирования которого была взята за основу в России, в связи с чем требуется новый подход к регулированию персональных данных в Российской Федерации для того, чтобы обеспечить и защиту прав субъектов персональных данных, и выполнение международных </w:t>
      </w:r>
      <w:r w:rsidRPr="006121A3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Российской Федерации в данной сфере. </w:t>
      </w:r>
    </w:p>
    <w:p w:rsidR="000811A5" w:rsidRPr="006121A3" w:rsidRDefault="000811A5" w:rsidP="00081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1A5" w:rsidRPr="006121A3" w:rsidRDefault="000811A5" w:rsidP="000811A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Toc335873318"/>
      <w:r w:rsidRPr="006121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6121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121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bookmarkEnd w:id="1"/>
      <w:r w:rsidRPr="006121A3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 задачи регулирования</w:t>
      </w:r>
    </w:p>
    <w:p w:rsidR="000811A5" w:rsidRPr="006121A3" w:rsidRDefault="000811A5" w:rsidP="000811A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1A5" w:rsidRPr="006121A3" w:rsidRDefault="000811A5" w:rsidP="000811A5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334081401"/>
      <w:bookmarkStart w:id="3" w:name="_Toc335873319"/>
      <w:r w:rsidRPr="006121A3">
        <w:rPr>
          <w:rFonts w:ascii="Times New Roman" w:hAnsi="Times New Roman" w:cs="Times New Roman"/>
          <w:sz w:val="24"/>
          <w:szCs w:val="24"/>
        </w:rPr>
        <w:t xml:space="preserve">Законодательство о защите персональных данных представляет собой практическое средство обеспечения одного из важнейших конституционных прав человека и гражданина - права на неприкосновенность частной жизни, личную и семейную тайну, тайну переписки, телефонных переговоров, почтовых, телеграфных и иных сообщений (статья 23 Конституции Российской Федерации). Так как права и свободы человека и гражданина являются непосредственно действующими и определяют смысл и содержание федеральных законов и иных нормативных правовых актов (статья 18 Конституции РФ), то основной целью регулирования должна быть защита тех данных, использование которых позволяет лицу, получившему такие данные, вмешаться в частную жизнь индивида (в том числе с помощью устройств связи и средств телекоммуникации) без согласия соответствующего индивида. </w:t>
      </w:r>
    </w:p>
    <w:p w:rsidR="000811A5" w:rsidRPr="006121A3" w:rsidRDefault="000811A5" w:rsidP="000811A5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Достижению поставленной цели должно способствовать решение следующих задач:</w:t>
      </w:r>
    </w:p>
    <w:p w:rsidR="000811A5" w:rsidRPr="006121A3" w:rsidRDefault="000811A5" w:rsidP="000811A5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1) изменение подхода к определению персональных данных в целях возможности отнесения к персональным данным информации,  позволяющей вмешиваться в частную жизнь физического лица с ее помощью;</w:t>
      </w:r>
    </w:p>
    <w:p w:rsidR="000811A5" w:rsidRPr="006121A3" w:rsidRDefault="000811A5" w:rsidP="000811A5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2) установление требований к порядку обработки информация, которая не является персональными данными, но в результате обработки которой (в том числе автоматизированной) возможно получить персональные данные;</w:t>
      </w:r>
    </w:p>
    <w:p w:rsidR="000811A5" w:rsidRPr="006121A3" w:rsidRDefault="000811A5" w:rsidP="000811A5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3) изменение подходов к административной, уголовной и гражданско-правовой ответственности за нарушение законодательства о защите персональных данных ;</w:t>
      </w:r>
    </w:p>
    <w:p w:rsidR="000811A5" w:rsidRPr="006121A3" w:rsidRDefault="000811A5" w:rsidP="000811A5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4) установление требований к оператору персональных данных по раскрытию информации об утечках персональных данных;</w:t>
      </w:r>
    </w:p>
    <w:p w:rsidR="000811A5" w:rsidRPr="006121A3" w:rsidRDefault="000811A5" w:rsidP="000811A5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5) наделение уполномоченного органа по защите прав субъектов персональных данных в Российской Федерации дополнительными контрольно-надзорными полномочиями;</w:t>
      </w:r>
    </w:p>
    <w:p w:rsidR="000811A5" w:rsidRPr="006121A3" w:rsidRDefault="000811A5" w:rsidP="000811A5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6) создание системы доверительного управления персональными данными на основе единого средства идентификации и аутентификации физических лиц. </w:t>
      </w:r>
    </w:p>
    <w:p w:rsidR="000811A5" w:rsidRPr="006121A3" w:rsidRDefault="000811A5" w:rsidP="000811A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Toc335873320"/>
      <w:bookmarkEnd w:id="2"/>
      <w:bookmarkEnd w:id="3"/>
    </w:p>
    <w:p w:rsidR="000811A5" w:rsidRPr="006121A3" w:rsidRDefault="000811A5" w:rsidP="000811A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21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Pr="006121A3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bookmarkEnd w:id="4"/>
      <w:r w:rsidRPr="006121A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 реформирования сферы персональных данных</w:t>
      </w:r>
    </w:p>
    <w:p w:rsidR="000811A5" w:rsidRPr="006121A3" w:rsidRDefault="000811A5" w:rsidP="000811A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1A5" w:rsidRPr="006121A3" w:rsidRDefault="000811A5" w:rsidP="000811A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21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Для решения поставленных задач целесообразно осуществить реформирование законодательства в сфере персональных данных по следующим направлениям.  </w:t>
      </w:r>
    </w:p>
    <w:p w:rsidR="000811A5" w:rsidRPr="006121A3" w:rsidRDefault="000811A5" w:rsidP="000811A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Во-первых, необходимо </w:t>
      </w:r>
      <w:r w:rsidRPr="006121A3">
        <w:rPr>
          <w:rFonts w:ascii="Times New Roman" w:hAnsi="Times New Roman" w:cs="Times New Roman"/>
          <w:sz w:val="24"/>
          <w:szCs w:val="24"/>
        </w:rPr>
        <w:t xml:space="preserve">уточнить понятие персональных данных путем введения в определение персональных данных условия о вмешательстве в частную жизнь физического лица с помощью соответствующих данных. </w:t>
      </w:r>
    </w:p>
    <w:p w:rsidR="000811A5" w:rsidRPr="006121A3" w:rsidRDefault="000811A5" w:rsidP="000811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Существующее в настоящий момент в Российской Федерации определение персональных данных является максимально абстрактным и общим: персональные данные – это любая информация, относящаяся к прямо или косвенно определенному или определяемому физическому лицу (субъекту персональных данных). Подобная дефиниция персональных данных затрудняет применение этого термина на практике, так как, с одной стороны, позволяет любую информацию, создаваемую человеком или о человеке, рассматривать как персональные данные (со всеми вытекающими последствиями в виде необходимости соблюдать требования, предъявляемые операторам персональных данных), а с другой стороны, не позволяет, исходя из буквального толкования,  применять нормы о персональных данных к случаям, когда с помощью данных идентифицируется не конкретное лицо, а устройство (компьютер, мобильный телефон и т.д.), которым пользуется физическое лицо. </w:t>
      </w:r>
    </w:p>
    <w:p w:rsidR="000811A5" w:rsidRPr="006121A3" w:rsidRDefault="000811A5" w:rsidP="000811A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21A3">
        <w:rPr>
          <w:rFonts w:ascii="Times New Roman" w:hAnsi="Times New Roman" w:cs="Times New Roman"/>
          <w:sz w:val="24"/>
          <w:szCs w:val="24"/>
        </w:rPr>
        <w:t>В связи с изложенным необходимо в законодательстве дать общее определение персональных данных с приведением примеров (используя оборот «в том числе»), что позволит, с одной стороны, конкретизировать абстрактный термин, а с другой стороны, не замыкаться на закрытом перечне данных</w:t>
      </w:r>
    </w:p>
    <w:p w:rsidR="000811A5" w:rsidRPr="006121A3" w:rsidRDefault="000811A5" w:rsidP="000811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Во-вторых, в целях обеспечения баланса интересов физических лиц – субъектов персональных данных и организаций, оказывающих различные услуги с использованием информационно-телекоммуникационной сети «Интернет», необходимо установить особые требования к порядку обработки информация, которая сама по себе не позволяет идентифицировать физическое лицо или его персональные характеристики (персональные данные специальных категорий), то есть не является персональными данными, но в результате обработки которой (в том числе автоматизированной) возможно получить персональные данные. </w:t>
      </w:r>
    </w:p>
    <w:p w:rsidR="000811A5" w:rsidRPr="006121A3" w:rsidRDefault="000811A5" w:rsidP="000811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Такая информация должна обрабатываться без учета требований, установленных законодательством о персональных данных (например, требований о регистрации в качестве оператора персональных данных и т.п.), но с учетом специально установленных требований к обработке такой информации, которые  необходимо изложить в Федеральном законе «Об информации, информационных технологиях и о защите информации». Однако </w:t>
      </w:r>
      <w:r w:rsidRPr="006121A3">
        <w:rPr>
          <w:rFonts w:ascii="Times New Roman" w:hAnsi="Times New Roman" w:cs="Times New Roman"/>
          <w:sz w:val="24"/>
          <w:szCs w:val="24"/>
        </w:rPr>
        <w:lastRenderedPageBreak/>
        <w:t>результаты обработки такой информации могут обрабатываться</w:t>
      </w:r>
      <w:r w:rsidRPr="006121A3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6121A3">
        <w:rPr>
          <w:rFonts w:ascii="Times New Roman" w:hAnsi="Times New Roman" w:cs="Times New Roman"/>
          <w:sz w:val="24"/>
          <w:szCs w:val="24"/>
        </w:rPr>
        <w:t xml:space="preserve"> только с соблюдением требований законодательства о защите персональных данных, в том числе о получении предварительного согласия физического лица на обработку данных. </w:t>
      </w:r>
    </w:p>
    <w:p w:rsidR="000811A5" w:rsidRPr="006121A3" w:rsidRDefault="000811A5" w:rsidP="000811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Основные принципы регулирования отношений субъектов данных (которые еще не являются персональными данными, но обработка которых позволит получить персональные данные) и операторов данных должны быть описаны в Федеральном законе «Об информации, информационных технологиях и о защите информации», где необходимо:</w:t>
      </w:r>
    </w:p>
    <w:p w:rsidR="000811A5" w:rsidRPr="006121A3" w:rsidRDefault="000811A5" w:rsidP="000811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определить понятие «профилирование» как особый вид деятельности, связанный с обработкой информации, касающейся физических лиц (не обязательно персональных данных);</w:t>
      </w:r>
    </w:p>
    <w:p w:rsidR="000811A5" w:rsidRPr="006121A3" w:rsidRDefault="000811A5" w:rsidP="000811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предусмотреть, что оператор информационной системы, оператор связи, провайдер хостинга, которые собирают данные пользователей системы/средств связи/вычислительных мощностей в целях профилирования, должны до начала сбора и обработки данных представить пользователям информацию о сборе данных для профилирования, о целях проведения профилирования, о категориях персональных данных, которые могут быть получены в результате профилирования,  об операторе данных и (или) его представителе, о наличии надлежащих гарантий безопасности обработки данных, категории лиц или органов, которым могут быть переданы персональные данные, полученные в результате профилирования, и в каких целях,  длительность хранения данных, предполагаемые последствия присвоения профиля субъекту данных,  о возможности или невозможности отказаться от сбора и обработки данных в целях профилирования без ущерба для качества предоставления соответствующей услуги;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3) установить, что оператор информационной системы, оператор связи, провайдер хостинга не имеют право ограничивать доступ к услугам или ухудшать качество услуг в случае отказа пользователя от обработки данных в целях профилирования за исключением случаев, если такой сбор, обработка или хранение данных предусмотрены законом. 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В-третьих, необходимо решить важную проблему создания механизмов обеспечения выполнения требований, установленных законодательством о персональных данных, к числу которых относятся, прежде всего, меры ответственности. 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lastRenderedPageBreak/>
        <w:t xml:space="preserve">В зарубежных странах установлена очень серьезная ответственность за нарушения в области персональных данных, причем указанные нарушения криминализированы. 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В Российской Федерации административное наказание за нарушения в области персональных данных (ст.13.11 КоАП РФ нарушение установленного законом порядка сбора, хранения, использования или распространения информации о гражданах (персональных данных)) влечет предупреждение или наложение административного штрафа на граждан в размере от 300 до 500 рублей; на должностных лиц - от 500 до 1000 рублей; на юридических лиц - от 5000 до 10 000 рублей.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Уголовная ответственность за данные нарушения в принципе не установлена (исключение составляет незаконное использование персональных данных для внесения сведения в единый государственный реестр юридических лиц).  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Указанная ситуация не создает стимулов для компаний предпринимать все меры по защите персональных данных (а особенности при обработке больших данных в целях создания персонализированной рекламы), так как возможные риски совершенно не соотносимы с возможными прибылями. 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В связи с изложенным необходимо:</w:t>
      </w:r>
    </w:p>
    <w:p w:rsidR="000811A5" w:rsidRPr="006121A3" w:rsidRDefault="000811A5" w:rsidP="000811A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 увеличить административную ответственность за нарушения в области персональных данных (хотя бы на том же уровне, который установлен за незаконное использование иностранной рабочей силы), </w:t>
      </w:r>
    </w:p>
    <w:p w:rsidR="000811A5" w:rsidRPr="006121A3" w:rsidRDefault="000811A5" w:rsidP="000811A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 установить уголовную ответственность за нарушения в области законодательства о защите персональных данных, причем ответственность должна возникать непосредственно за нарушения и не быть связана с размером причиненного вреда;</w:t>
      </w:r>
    </w:p>
    <w:p w:rsidR="000811A5" w:rsidRPr="006121A3" w:rsidRDefault="000811A5" w:rsidP="000811A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 усовершенствовать модель привлечения к гражданско-правовой ответственности за нарушения в области персональных данных. 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Так как при нарушении в области персональных данных имущественный вред практически недоказуем, а размер морального вреда всегда определяется по усмотрению суда, необходимо установить в Гражданском кодексе РФ возможность взыскания компенсации за нарушения в области персональных данных (по аналогии с тем, как в статье 1301 Гражданского кодекса РФ установлено, что 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ответственности, установленных ГК РФ (</w:t>
      </w:r>
      <w:hyperlink r:id="rId7" w:history="1">
        <w:r w:rsidRPr="006121A3">
          <w:rPr>
            <w:rFonts w:ascii="Times New Roman" w:hAnsi="Times New Roman" w:cs="Times New Roman"/>
            <w:sz w:val="24"/>
            <w:szCs w:val="24"/>
          </w:rPr>
          <w:t>статьи 1250</w:t>
        </w:r>
      </w:hyperlink>
      <w:r w:rsidRPr="006121A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121A3">
          <w:rPr>
            <w:rFonts w:ascii="Times New Roman" w:hAnsi="Times New Roman" w:cs="Times New Roman"/>
            <w:sz w:val="24"/>
            <w:szCs w:val="24"/>
          </w:rPr>
          <w:t>1252</w:t>
        </w:r>
      </w:hyperlink>
      <w:r w:rsidRPr="006121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6121A3">
          <w:rPr>
            <w:rFonts w:ascii="Times New Roman" w:hAnsi="Times New Roman" w:cs="Times New Roman"/>
            <w:sz w:val="24"/>
            <w:szCs w:val="24"/>
          </w:rPr>
          <w:t>1253</w:t>
        </w:r>
      </w:hyperlink>
      <w:r w:rsidRPr="006121A3">
        <w:rPr>
          <w:rFonts w:ascii="Times New Roman" w:hAnsi="Times New Roman" w:cs="Times New Roman"/>
          <w:sz w:val="24"/>
          <w:szCs w:val="24"/>
        </w:rPr>
        <w:t xml:space="preserve">), вправе в соответствии с </w:t>
      </w:r>
      <w:hyperlink r:id="rId10" w:history="1">
        <w:r w:rsidRPr="006121A3">
          <w:rPr>
            <w:rFonts w:ascii="Times New Roman" w:hAnsi="Times New Roman" w:cs="Times New Roman"/>
            <w:sz w:val="24"/>
            <w:szCs w:val="24"/>
          </w:rPr>
          <w:t>пунктом 3 статьи 1252</w:t>
        </w:r>
      </w:hyperlink>
      <w:r w:rsidRPr="006121A3">
        <w:rPr>
          <w:rFonts w:ascii="Times New Roman" w:hAnsi="Times New Roman" w:cs="Times New Roman"/>
          <w:sz w:val="24"/>
          <w:szCs w:val="24"/>
        </w:rPr>
        <w:t xml:space="preserve"> настоящего Кодекса требовать по своему выбору от нарушителя вместо возмещения убытков выплаты компенсации в </w:t>
      </w:r>
      <w:r w:rsidRPr="006121A3">
        <w:rPr>
          <w:rFonts w:ascii="Times New Roman" w:hAnsi="Times New Roman" w:cs="Times New Roman"/>
          <w:sz w:val="24"/>
          <w:szCs w:val="24"/>
        </w:rPr>
        <w:lastRenderedPageBreak/>
        <w:t xml:space="preserve">размере от десяти тысяч рублей до пяти миллионов рублей, определяемом по усмотрению суда исходя из характера нарушения). 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Необходимость введения специальной гражданско-правовой ответственности за нарушения в области персональных данных наряду с административной и уголовной ответственностью необходима, так как в рамках административной и уголовной ответственности субъект персональных данных не получает никакого возмещения (а только тратит время на жалобы в уполномоченные органы), тогда как в рамках гражданско-правовой ответственности возмещение может получить сам субъект данных. Это позволит гражданам осознать ценность своих персональных данных и самим отслеживать случаи их нарушения. Последствием активной политики граждан в отношении своих персональных данных станет повышение внимания компаний к соблюдению требований законодательства о защите персональных данных. 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В-четвертых, необходимо внедрить в российскую практику информирование операторами данных уполномоченного органа об инцидентах с обрабатываемыми персональными данными. 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Важным механизмом повышения ответственности операторов персональных данных и обработчиков данных за обеспечение конфиденциальности персональных данных является существующий в зарубежных странах (Нидерланды, Германия, Великобритания, Япония) механизм информирования уполномоченного органа об инцидентах (утечках, нарушениях и т.п.), произошедших с персональными данными, сопровождающийся установлением серьезной административной ответственности за невыполнение данной обязанности. 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В Российской Федерации законодательство в принципе не содержит никаких требований к оператору по раскрытию информации об утечках персональных данных, что не позволяет установить объективную картину достаточности принимаемых мер по защите персональных данных. 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В связи с изложенным необходимо дополнить Федеральный закон «О персональных данных» новой статьей, устанавливающей обязанность оператора уведомлять уполномоченный орган обо всех инцидентах с персональными данными, дав определение инцидента (любое несанкционированное предоставление (в том числе доступ) или распространение персональных данных), а также в определенных случаях уведомлять об этом субъекта персональных данных. Требования к порядку направления уведомления и его содержанию может установить уполномоченный орган (данное полномочие целесообразно возложить на него законом). </w:t>
      </w:r>
    </w:p>
    <w:p w:rsidR="000811A5" w:rsidRPr="006121A3" w:rsidRDefault="000811A5" w:rsidP="000811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lastRenderedPageBreak/>
        <w:t>В-пятых, ряд корректировок необходимо внести в положения Федерального закона №152-ФЗ о полномочиях уполномоченного органа по защите прав субъектов персональных данных в Российской Федерации.</w:t>
      </w:r>
    </w:p>
    <w:p w:rsidR="000811A5" w:rsidRPr="006121A3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Полномочия уполномоченного органа по защите прав субъектов персональных данных в Российской Федерации (Роскомнадзор) установлены статьей 23 Федерального закона №152-ФЗ. Анализ указанных полномочий позволяет говорить о том, что в сфере персональных данных и взаимодействия с операторами персональных данных контрольно-надзорные полномочия Роскомндазора являются необходимыми и достаточными для осуществления необходимой защиты прав субъектов персональных данных и соответствуют объему полномочий аналогичных органов государственной власти зарубежных стран.</w:t>
      </w:r>
    </w:p>
    <w:p w:rsidR="000811A5" w:rsidRPr="006121A3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 Вместе с тем в настоящее время существенно возросла потребность в регулировании отношений, непосредственно не связанных с обработкой персональных данных (в понимании Федерального закона №152-ФЗ), но приводящих к вмешательству в частную жизнь физического лица. И применительно к данным отношениям полномочий Роскомнадзора, перечисленных в статье 23 Федерального закона №152-ФЗ, будет явно недостаточно. </w:t>
      </w:r>
    </w:p>
    <w:p w:rsidR="000811A5" w:rsidRPr="006121A3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 xml:space="preserve">Соответственно, в том случае, если понятие «персональные данные» будет скорректировано, а также будут установлены обязанности операторов, обрабатывающих данные,  непосредственно не являющиеся персональными данными, но позволяющие получить персональные данные в ходе обработки, то потребуется скорректировать и полномочия Роскомнадзора в целях распространения их на новых субъектов (операторов поисковых систем, операторов почтовых сервисов и т.д.). </w:t>
      </w:r>
    </w:p>
    <w:p w:rsidR="000811A5" w:rsidRPr="006121A3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В-шестых, необходимо создать в Российской Федерации систему доверительного управления персональными данными, основанную на едином национальном средстве идентификации и аутентификации, которое не является удостоверением личности. Применение  указанного средства будет являться обязательным при взаимодействии в электронной форме с государственными и муниципальными органами и поощряемым к применению в частных сферах (такая модель создана и успешно применяется в Великобритании и Сингапуре).</w:t>
      </w:r>
    </w:p>
    <w:p w:rsidR="000811A5" w:rsidRPr="006121A3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Сохранение существующей сейчас системы</w:t>
      </w:r>
      <w:r>
        <w:rPr>
          <w:rFonts w:ascii="Times New Roman" w:hAnsi="Times New Roman" w:cs="Times New Roman"/>
          <w:sz w:val="24"/>
          <w:szCs w:val="24"/>
        </w:rPr>
        <w:t xml:space="preserve"> управления персональными данными</w:t>
      </w:r>
      <w:r w:rsidRPr="006121A3">
        <w:rPr>
          <w:rFonts w:ascii="Times New Roman" w:hAnsi="Times New Roman" w:cs="Times New Roman"/>
          <w:sz w:val="24"/>
          <w:szCs w:val="24"/>
        </w:rPr>
        <w:t xml:space="preserve">, основанной на множественности средств идентификации и аутентификации и различии указанных средств для публичной и частной сфер, нецелесообразно,  так как, с одной стороны, является препятствием для развития систем электронного взаимодействия (в связи с наличием множественности различных паролей и иных средств идентификации и </w:t>
      </w:r>
      <w:r w:rsidRPr="006121A3">
        <w:rPr>
          <w:rFonts w:ascii="Times New Roman" w:hAnsi="Times New Roman" w:cs="Times New Roman"/>
          <w:sz w:val="24"/>
          <w:szCs w:val="24"/>
        </w:rPr>
        <w:lastRenderedPageBreak/>
        <w:t xml:space="preserve">аутентификации у граждан), а с другой стороны, требует от граждан предоставления персональных данных значительному числу лиц при прохождении процедур аутентификации и идентификации (создание профилей, аккаунтов, личных кабинетов и т.п.), что приводит к неоправданному расширению числа операторов персональных данных одного конкретного физического лица. </w:t>
      </w:r>
    </w:p>
    <w:p w:rsidR="000811A5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1A3">
        <w:rPr>
          <w:rFonts w:ascii="Times New Roman" w:hAnsi="Times New Roman" w:cs="Times New Roman"/>
          <w:sz w:val="24"/>
          <w:szCs w:val="24"/>
        </w:rPr>
        <w:t>Внедрение системы доверительного управления и</w:t>
      </w:r>
      <w:r>
        <w:rPr>
          <w:rFonts w:ascii="Times New Roman" w:hAnsi="Times New Roman" w:cs="Times New Roman"/>
          <w:sz w:val="24"/>
          <w:szCs w:val="24"/>
        </w:rPr>
        <w:t>нформации, основанной на едином</w:t>
      </w:r>
      <w:r w:rsidRPr="006121A3">
        <w:rPr>
          <w:rFonts w:ascii="Times New Roman" w:hAnsi="Times New Roman" w:cs="Times New Roman"/>
          <w:sz w:val="24"/>
          <w:szCs w:val="24"/>
        </w:rPr>
        <w:t xml:space="preserve"> средстве идентификации и аутентификации гражданина, потребует законодательной регламентации единого средства аутентификации и идентификации на территории Российской Федерации и установления требований об использовании данного средства при оказании государственных и муниципальных услуг, а также установления требований к оператору данного единого средства аутентификации и идентификации. </w:t>
      </w:r>
    </w:p>
    <w:p w:rsidR="000811A5" w:rsidRDefault="000811A5" w:rsidP="000811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Основой для создания </w:t>
      </w:r>
      <w:r w:rsidRPr="006121A3">
        <w:rPr>
          <w:rFonts w:ascii="Times New Roman" w:hAnsi="Times New Roman" w:cs="Times New Roman"/>
          <w:sz w:val="24"/>
          <w:szCs w:val="24"/>
        </w:rPr>
        <w:t>системы доверительного управления и</w:t>
      </w:r>
      <w:r>
        <w:rPr>
          <w:rFonts w:ascii="Times New Roman" w:hAnsi="Times New Roman" w:cs="Times New Roman"/>
          <w:sz w:val="24"/>
          <w:szCs w:val="24"/>
        </w:rPr>
        <w:t>нформации может стать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(ЕСИА).</w:t>
      </w:r>
    </w:p>
    <w:p w:rsidR="000811A5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 альтернатив ЕСИА среди государственных информационных систем в </w:t>
      </w:r>
      <w:r w:rsidRPr="00A2643C">
        <w:rPr>
          <w:rFonts w:ascii="Times New Roman" w:hAnsi="Times New Roman" w:cs="Times New Roman"/>
          <w:sz w:val="24"/>
          <w:szCs w:val="24"/>
        </w:rPr>
        <w:t>качестве систем доверительного управления информацией, применимых, в том числе для исключения трансграничной передачи персональных (личных) данных и допускающих подключение неограниченного количества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нет как по уровню зрелости, так и по достигнутым результатам. </w:t>
      </w:r>
    </w:p>
    <w:p w:rsidR="000811A5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Действующее законодательство закрепляет уникальность ЕСИА в России как государственной системы – поставщика идентификации, в связи с чем замена ЕСИА означает необходимость повторения функционала ЕСИА хотя бы в части интеграции с электронными сервисами, зарегистрированными в СМЭВ. Кроме того, использование иных государственных информационных систем как основы для создания системы доверительного управления информацией невозможно по следующим информационно-технологическим причинам:</w:t>
      </w:r>
    </w:p>
    <w:p w:rsidR="000811A5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иных ГИС отсутствует защищенная инфраструктура (по типу К-1) хранения персональных данных с максимально возможной моделью угроз, при которой сохранность данных обеспечивается даже при нарушении целостности системы;</w:t>
      </w:r>
    </w:p>
    <w:p w:rsidR="000811A5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иных ГИС отсутствует автоматизированная настройка прав доступа сторонних порталов к персональным данным, в соответствии с типом соглашения, заключенным с пользователем, типом подтверждения пользователем своих персональных данных, в том числе сторонних порталов органов государственной власти субъектов РФ.</w:t>
      </w:r>
    </w:p>
    <w:p w:rsidR="000811A5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Вместе с тем использование ЕСИА как системы доверительного управления информацией, в том числе персональными данными, потребует решения следующих вопросов:</w:t>
      </w:r>
    </w:p>
    <w:p w:rsidR="000811A5" w:rsidRPr="00DF07EA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с</w:t>
      </w:r>
      <w:r w:rsidRPr="00DF07EA">
        <w:rPr>
          <w:rFonts w:ascii="Times New Roman" w:hAnsi="Times New Roman" w:cs="Times New Roman"/>
          <w:sz w:val="24"/>
          <w:szCs w:val="24"/>
        </w:rPr>
        <w:t>оздание сервиса выдачи СКПЭП для ИС и приложений на Г</w:t>
      </w:r>
      <w:r>
        <w:rPr>
          <w:rFonts w:ascii="Times New Roman" w:hAnsi="Times New Roman" w:cs="Times New Roman"/>
          <w:sz w:val="24"/>
          <w:szCs w:val="24"/>
        </w:rPr>
        <w:t>ОСТ-</w:t>
      </w:r>
      <w:r w:rsidRPr="00DF07EA">
        <w:rPr>
          <w:rFonts w:ascii="Times New Roman" w:hAnsi="Times New Roman" w:cs="Times New Roman"/>
          <w:sz w:val="24"/>
          <w:szCs w:val="24"/>
        </w:rPr>
        <w:t>алгоритмах</w:t>
      </w:r>
      <w:r>
        <w:rPr>
          <w:rFonts w:ascii="Times New Roman" w:hAnsi="Times New Roman" w:cs="Times New Roman"/>
          <w:sz w:val="24"/>
          <w:szCs w:val="24"/>
        </w:rPr>
        <w:t xml:space="preserve"> (серия 28147)</w:t>
      </w:r>
      <w:r w:rsidRPr="00DF07EA">
        <w:rPr>
          <w:rFonts w:ascii="Times New Roman" w:hAnsi="Times New Roman" w:cs="Times New Roman"/>
          <w:sz w:val="24"/>
          <w:szCs w:val="24"/>
        </w:rPr>
        <w:t>, для чего необходимо определить критерии выдачи сертификатов. Сервис может располагаться как в ЕСИА, так и в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удостоверяющих центрах</w:t>
      </w:r>
      <w:r w:rsidRPr="00DF07EA">
        <w:rPr>
          <w:rFonts w:ascii="Times New Roman" w:hAnsi="Times New Roman" w:cs="Times New Roman"/>
          <w:sz w:val="24"/>
          <w:szCs w:val="24"/>
        </w:rPr>
        <w:t>. Цель появления сервиса - усиление контроля над владельцами ИС, особенно за нерезидентами РФ;</w:t>
      </w:r>
    </w:p>
    <w:p w:rsidR="000811A5" w:rsidRPr="00DF07EA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р</w:t>
      </w:r>
      <w:r w:rsidRPr="00DF07EA">
        <w:rPr>
          <w:rFonts w:ascii="Times New Roman" w:hAnsi="Times New Roman" w:cs="Times New Roman"/>
          <w:sz w:val="24"/>
          <w:szCs w:val="24"/>
        </w:rPr>
        <w:t>азрешение регистрирования в ЕСИА зарубежных компаний либо без необходимости указания ОГРН, либо с необходимостью указания аналога. При этом должна быть обеспечена интеграция с междунаро</w:t>
      </w:r>
      <w:r>
        <w:rPr>
          <w:rFonts w:ascii="Times New Roman" w:hAnsi="Times New Roman" w:cs="Times New Roman"/>
          <w:sz w:val="24"/>
          <w:szCs w:val="24"/>
        </w:rPr>
        <w:t>дными реестрами юридических лиц</w:t>
      </w:r>
      <w:r w:rsidRPr="00DF07EA">
        <w:rPr>
          <w:rFonts w:ascii="Times New Roman" w:hAnsi="Times New Roman" w:cs="Times New Roman"/>
          <w:sz w:val="24"/>
          <w:szCs w:val="24"/>
        </w:rPr>
        <w:t>;</w:t>
      </w:r>
    </w:p>
    <w:p w:rsidR="000811A5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р</w:t>
      </w:r>
      <w:r w:rsidRPr="00DF07EA">
        <w:rPr>
          <w:rFonts w:ascii="Times New Roman" w:hAnsi="Times New Roman" w:cs="Times New Roman"/>
          <w:sz w:val="24"/>
          <w:szCs w:val="24"/>
        </w:rPr>
        <w:t>азрешение регистрирования ФЛ с н</w:t>
      </w:r>
      <w:r>
        <w:rPr>
          <w:rFonts w:ascii="Times New Roman" w:hAnsi="Times New Roman" w:cs="Times New Roman"/>
          <w:sz w:val="24"/>
          <w:szCs w:val="24"/>
        </w:rPr>
        <w:t>еподтвержденной учетной записью;</w:t>
      </w:r>
    </w:p>
    <w:p w:rsidR="000811A5" w:rsidRPr="0074082A" w:rsidRDefault="000811A5" w:rsidP="00081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</w:t>
      </w:r>
      <w:r w:rsidRPr="00DF07EA">
        <w:rPr>
          <w:rFonts w:ascii="Times New Roman" w:hAnsi="Times New Roman" w:cs="Times New Roman"/>
          <w:sz w:val="24"/>
          <w:szCs w:val="24"/>
        </w:rPr>
        <w:t>оздание в составе ЕСИА программного продукта обезличивающего персональные данные, т.е. позволяющего осуществлять связывание хранящихся и обрабатываемых сведений с конкретным физическим лицом — фамилии, имени и отчества, с набором идентификаторов (токеном). Данные, связывающие идентификационную информацию с токенами, не будут покидать пределов Российской Федерации и храниться в ЕСИА, все технические средства которой находятся на территории России.</w:t>
      </w:r>
    </w:p>
    <w:p w:rsidR="00CF01B1" w:rsidRDefault="00CF01B1"/>
    <w:sectPr w:rsidR="00CF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47" w:rsidRDefault="00694647" w:rsidP="000811A5">
      <w:pPr>
        <w:spacing w:after="0" w:line="240" w:lineRule="auto"/>
      </w:pPr>
      <w:r>
        <w:separator/>
      </w:r>
    </w:p>
  </w:endnote>
  <w:endnote w:type="continuationSeparator" w:id="0">
    <w:p w:rsidR="00694647" w:rsidRDefault="00694647" w:rsidP="0008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47" w:rsidRDefault="00694647" w:rsidP="000811A5">
      <w:pPr>
        <w:spacing w:after="0" w:line="240" w:lineRule="auto"/>
      </w:pPr>
      <w:r>
        <w:separator/>
      </w:r>
    </w:p>
  </w:footnote>
  <w:footnote w:type="continuationSeparator" w:id="0">
    <w:p w:rsidR="00694647" w:rsidRDefault="00694647" w:rsidP="000811A5">
      <w:pPr>
        <w:spacing w:after="0" w:line="240" w:lineRule="auto"/>
      </w:pPr>
      <w:r>
        <w:continuationSeparator/>
      </w:r>
    </w:p>
  </w:footnote>
  <w:footnote w:id="1">
    <w:p w:rsidR="000811A5" w:rsidRPr="0043027B" w:rsidRDefault="000811A5" w:rsidP="00081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966942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в соответствии с </w:t>
      </w:r>
      <w:r>
        <w:rPr>
          <w:sz w:val="20"/>
        </w:rPr>
        <w:t xml:space="preserve">Федеральным законом «О персональных данных» </w:t>
      </w:r>
      <w:r w:rsidRPr="00966942">
        <w:rPr>
          <w:rFonts w:ascii="Times New Roman" w:hAnsi="Times New Roman" w:cs="Times New Roman"/>
          <w:sz w:val="20"/>
          <w:szCs w:val="20"/>
        </w:rPr>
        <w:t xml:space="preserve"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43027B">
        <w:rPr>
          <w:rFonts w:ascii="Times New Roman" w:hAnsi="Times New Roman" w:cs="Times New Roman"/>
          <w:sz w:val="20"/>
          <w:szCs w:val="20"/>
        </w:rPr>
        <w:t>использование, передачу (распространение, предоставление, доступ), обезличивание, блокирование, удаление, уничтожение персональных данных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5B1F"/>
    <w:multiLevelType w:val="hybridMultilevel"/>
    <w:tmpl w:val="889439E2"/>
    <w:lvl w:ilvl="0" w:tplc="F31AC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DA1F12"/>
    <w:multiLevelType w:val="hybridMultilevel"/>
    <w:tmpl w:val="F82EADC8"/>
    <w:lvl w:ilvl="0" w:tplc="62B64C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A5"/>
    <w:rsid w:val="000811A5"/>
    <w:rsid w:val="00694647"/>
    <w:rsid w:val="00C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5FCCB-DF64-4778-B02C-8DD4026E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11A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811A5"/>
  </w:style>
  <w:style w:type="character" w:styleId="a5">
    <w:name w:val="footnote reference"/>
    <w:aliases w:val="Знак сноски-FN,Ciae niinee-FN,Знак сноски 1,Referencia nota al pie,fr,Used by Word for Help footnote symbols,Ссылка на сноску 45"/>
    <w:basedOn w:val="a0"/>
    <w:uiPriority w:val="99"/>
    <w:unhideWhenUsed/>
    <w:rsid w:val="000811A5"/>
    <w:rPr>
      <w:vertAlign w:val="superscript"/>
    </w:rPr>
  </w:style>
  <w:style w:type="paragraph" w:customStyle="1" w:styleId="ConsPlusNormal">
    <w:name w:val="ConsPlusNormal"/>
    <w:rsid w:val="000811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4">
    <w:name w:val="Основной текст4"/>
    <w:basedOn w:val="a"/>
    <w:rsid w:val="000811A5"/>
    <w:pPr>
      <w:widowControl w:val="0"/>
      <w:shd w:val="clear" w:color="auto" w:fill="FFFFFF"/>
      <w:spacing w:after="2520" w:line="331" w:lineRule="exact"/>
      <w:ind w:hanging="1880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43849461C167CC2DE451A0AFBD14BBB355C419D9E18DF5CFFABC27FE0120FC8C0E19550ACB307dBy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B43849461C167CC2DE451A0AFBD14BBB355C419D9E18DF5CFFABC27FE0120FC8C0E19550dAy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B43849461C167CC2DE451A0AFBD14BBB355C419D9E18DF5CFFABC27FE0120FC8C0E19550ACB306dBy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B43849461C167CC2DE451A0AFBD14BBB355C419D9E18DF5CFFABC27FE0120FC8C0E19552dA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3069</Words>
  <Characters>17499</Characters>
  <Application>Microsoft Office Word</Application>
  <DocSecurity>0</DocSecurity>
  <Lines>145</Lines>
  <Paragraphs>41</Paragraphs>
  <ScaleCrop>false</ScaleCrop>
  <Company/>
  <LinksUpToDate>false</LinksUpToDate>
  <CharactersWithSpaces>20527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2016-03-04T06:16:00Z</dcterms:created>
  <dcterms:modified xsi:type="dcterms:W3CDTF">2016-03-04T06:16:00Z</dcterms:modified>
</cp:coreProperties>
</file>