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D87" w:rsidRPr="00234D87" w:rsidRDefault="00234D87" w:rsidP="00234D87">
      <w:pPr>
        <w:ind w:firstLine="851"/>
        <w:rPr>
          <w:b/>
          <w:lang w:val="en-US"/>
        </w:rPr>
      </w:pPr>
      <w:r w:rsidRPr="00234D87">
        <w:rPr>
          <w:b/>
          <w:lang w:val="en-US"/>
        </w:rPr>
        <w:t>Labor and Migration Law: Russia in the Global Context</w:t>
      </w:r>
    </w:p>
    <w:p w:rsidR="00234D87" w:rsidRPr="00234D87" w:rsidRDefault="00234D87" w:rsidP="00234D87">
      <w:pPr>
        <w:ind w:firstLine="851"/>
        <w:rPr>
          <w:lang w:val="en-US"/>
        </w:rPr>
      </w:pPr>
      <w:r w:rsidRPr="00234D87">
        <w:rPr>
          <w:lang w:val="en-US"/>
        </w:rPr>
        <w:t>The world became global in the 20th century: neither economies and labor markets, nor legal systems can stay closed. All countries respond to the changing rules of the game induced by global business, financial markets and leading countries. The influence of globalization is obvious not only in economy, but also in labor relations and social systems. Enterprises hire world-wide, people move to different countries trying to find jobs and better living and working conditions. Sometimes they escape from war and hunger, sometimes look for better chances in life and their children.</w:t>
      </w:r>
    </w:p>
    <w:p w:rsidR="00234D87" w:rsidRPr="00234D87" w:rsidRDefault="00234D87" w:rsidP="00234D87">
      <w:pPr>
        <w:ind w:firstLine="851"/>
        <w:rPr>
          <w:lang w:val="en-US"/>
        </w:rPr>
      </w:pPr>
      <w:bookmarkStart w:id="0" w:name="_GoBack"/>
      <w:bookmarkEnd w:id="0"/>
      <w:r w:rsidRPr="00234D87">
        <w:rPr>
          <w:lang w:val="en-US"/>
        </w:rPr>
        <w:t>This is the field where labor, employment and migration laws intersect playing vital role in employers’ and employees choices and decision making process. There are many regulative layers that must be taken into account when going global. There are also specific areas – like work in multinational enterprises, international organizations, global projects, etc. – that enjoy particular regulative approaches and a considerable level of regulatory independence. A pool of supranational and bilateral treaties develops constantly affecting and changing the landscape.</w:t>
      </w:r>
    </w:p>
    <w:p w:rsidR="00BC02A4" w:rsidRPr="00234D87" w:rsidRDefault="00234D87" w:rsidP="00234D87">
      <w:pPr>
        <w:ind w:firstLine="851"/>
        <w:rPr>
          <w:lang w:val="en-US"/>
        </w:rPr>
      </w:pPr>
      <w:r w:rsidRPr="00234D87">
        <w:rPr>
          <w:lang w:val="en-US"/>
        </w:rPr>
        <w:t>At this course students will be given an opportunity to study Russian labor  and migration law, its development under the influence of international standards, and how various international trade, economic and other mechanisms may be used to optimize human resource management and improve compliance in multinational business environment, to improve fulfilment of labor rights and increase the level of labor standards in the country.</w:t>
      </w:r>
    </w:p>
    <w:sectPr w:rsidR="00BC02A4" w:rsidRPr="00234D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AE2"/>
    <w:rsid w:val="00234D87"/>
    <w:rsid w:val="00292AE2"/>
    <w:rsid w:val="007E58F0"/>
    <w:rsid w:val="00BF4F3D"/>
    <w:rsid w:val="00F00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4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2017-02-08T12:45:00Z</dcterms:created>
  <dcterms:modified xsi:type="dcterms:W3CDTF">2017-02-08T12:48:00Z</dcterms:modified>
</cp:coreProperties>
</file>