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AF" w:rsidRDefault="005B09AF" w:rsidP="005B09AF"/>
    <w:p w:rsidR="005B09AF" w:rsidRDefault="005B09AF" w:rsidP="005B09AF">
      <w:pPr>
        <w:pStyle w:val="firstchild0"/>
        <w:spacing w:before="0" w:beforeAutospacing="0" w:after="0" w:afterAutospacing="0" w:line="320" w:lineRule="atLeast"/>
        <w:ind w:firstLine="53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Фабула кейса представляла собой спор между работником (Борис) и работодателем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Роттердамский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филармонический оркестр; далее — РФО).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Роттердамский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филармонический оркестр предложил Борису заключить бессрочный «нулевой договор». Последний представляет собой договор между работником и работодателем без указания рабочего времени, т.е. работник в соответствии с таким договором привлекается к выполнению работы в необходимое для работодателя время. Кроме того, стороны заключили лизинговый договор, в соответствии с которым РФО предоставлял Борису «английский рожок» (деревянный духовой музыкальный инструмент — разновидность гобоя;</w:t>
      </w:r>
      <w:r w:rsidR="000200CF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coranglais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на определенных условиях. Борис посчитал условия договора не совсем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выгодными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поскольку в отдельных случаях ему приходилось отдавать половину гонорара за выступление РФО в качестве платы за аренду инструмента. В соответствии с условиями договора Борис мог выкупить инструмент при увольнении из оркестра, при этом оплата должна была осуществлена в течение шести недель после увольнения. Спустя какое-то время Борису поступило предложение от Дрезденского симфонического оркестра о приеме на работу на полный рабочий день. Как следствие — Борис проинформировал РФО о своем желании выкупить инструмент и попросил предоставить ему оплату по договоренности. Однако РФО отказало Борису на том основании, что по условиям договор он должен заплатить за инструмент в течение шести недель после увольнения.</w:t>
      </w:r>
    </w:p>
    <w:p w:rsidR="005B09AF" w:rsidRDefault="005B09AF" w:rsidP="005B09AF">
      <w:pPr>
        <w:pStyle w:val="text"/>
        <w:spacing w:before="192" w:beforeAutospacing="0" w:after="0" w:afterAutospacing="0" w:line="320" w:lineRule="atLeast"/>
        <w:ind w:firstLine="53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Борис обвинил РФО в том, что они разрушают его карьеру, поскольку без «английского рожка» у него не будет работы в Дрездене и что его принуждают остаться в РФО.</w:t>
      </w:r>
    </w:p>
    <w:p w:rsidR="005B09AF" w:rsidRDefault="005B09AF" w:rsidP="005B09AF">
      <w:pPr>
        <w:pStyle w:val="text"/>
        <w:spacing w:before="192" w:beforeAutospacing="0" w:after="0" w:afterAutospacing="0" w:line="320" w:lineRule="atLeast"/>
        <w:ind w:firstLine="53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Борис полагал, что поскольку он находится в трудовых отношениях с РФО, то, исходя из фактических обстоятельств дела, оркестр привлекает его к принудительному или обязательному труду, запрещенному статьей 4 Конвенции о защите прав человека и основных свобод.</w:t>
      </w:r>
    </w:p>
    <w:p w:rsidR="005B09AF" w:rsidRDefault="005B09AF" w:rsidP="005B09AF">
      <w:pPr>
        <w:pStyle w:val="text"/>
        <w:spacing w:before="192" w:beforeAutospacing="0" w:after="0" w:afterAutospacing="0" w:line="320" w:lineRule="atLeast"/>
        <w:ind w:firstLine="53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Представители РФО отметили, что Борис является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фрилансером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не работающим по трудовому договору с РФО, и, как следствие, положение статьи 4 Конвенции о защите прав человека и основных свобод не распространяется на отношения между Борисом и РФО.</w:t>
      </w:r>
    </w:p>
    <w:p w:rsidR="005B09AF" w:rsidRDefault="005B09AF" w:rsidP="005B09AF">
      <w:pPr>
        <w:pStyle w:val="text"/>
        <w:spacing w:before="192" w:beforeAutospacing="0" w:after="0" w:afterAutospacing="0" w:line="320" w:lineRule="atLeast"/>
        <w:ind w:firstLine="53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кейсе необходимо было ответить на два вопроса: 1) является ли Борис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employee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т.е. лицом, находящимся в трудовых отношениях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Роттердамским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филармоническим оркестром; 2) применяются ли положения статьи 4 Конвенции о защите прав человека и основных свобод, предусматривающие запрет рабства и принудительного труда, к правоотношениям сторон?</w:t>
      </w:r>
    </w:p>
    <w:p w:rsidR="005B09AF" w:rsidRDefault="005B09AF" w:rsidP="005B09AF">
      <w:pPr>
        <w:pStyle w:val="text"/>
        <w:spacing w:before="192" w:beforeAutospacing="0" w:after="0" w:afterAutospacing="0" w:line="320" w:lineRule="atLeast"/>
        <w:ind w:firstLine="53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Истцы, на стороне которых выступали магистранты 2 курса программы «Правовое обеспечение управления персоналом»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Алена Маркелова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Владислав Симоненко, пытались доказать, что Борис является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employee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на которого распространяются положения трудового законодательства. В обоснование своей позиции истцы представляли материалы судебной практики. Кроме того, ими было проанализировано законодательство зарубежных стран, которые признают музыкантов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employee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Более того, Алена и Владислав просили суд признать, что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Роттердамский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филармонический оркестр принуждает Бориса остаться в своем составе на том основании, что не позволяет заплатить за инструмент в рассрочку. В качестве </w:t>
      </w:r>
      <w:r>
        <w:rPr>
          <w:rFonts w:ascii="Arial" w:hAnsi="Arial" w:cs="Arial"/>
          <w:color w:val="000000"/>
          <w:sz w:val="21"/>
          <w:szCs w:val="21"/>
        </w:rPr>
        <w:lastRenderedPageBreak/>
        <w:t>основного аргумента истцы использовали «соображение гуманности и справедливости», указывая, что музыкант, который получает за одно выступление около 100 евро, не может за 6 недель выкупить инструмент, стоимость которого составляет примерно 5000 евро.</w:t>
      </w:r>
    </w:p>
    <w:p w:rsidR="005B09AF" w:rsidRDefault="005B09AF" w:rsidP="005B09AF">
      <w:pPr>
        <w:pStyle w:val="text"/>
        <w:spacing w:before="192" w:beforeAutospacing="0" w:after="0" w:afterAutospacing="0" w:line="320" w:lineRule="atLeast"/>
        <w:ind w:firstLine="53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Ответчики, на стороне которых выступали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Мехрона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Мирзоева (магистрант 2 курса программы «Правовое обеспечение управления персоналом») 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Рамодин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Роман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(студент 4 курса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бакалавриата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), напротив, доказывали, что Борис является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self-employed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person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т.е.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фрилансером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на которого положения трудового законодательства не распространяются. Ответчики проанализировали положения зарубежного законодательства, которое признает музыкантов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фрилансерами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(например, Румыния и Австрия). Кроме того, ответчики в обоснование своей позиции воспользовались тестами, специально разработанными для разделения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employee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от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self-employed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Более того,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Мехрона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Роман обращали внимание суда на то, что положение о принудительном труде не может быть применено в данной ситуации, поскольку, по их мнению, главным критерием принудительного труда является выполнение работы под угрозой какого-либо наказания в соответствии с Конвенцией МОТ № 29 «Относительно принудительного или обязательного труда».</w:t>
      </w:r>
    </w:p>
    <w:p w:rsidR="005B09AF" w:rsidRDefault="005B09AF" w:rsidP="005B09AF">
      <w:pPr>
        <w:pStyle w:val="text"/>
        <w:spacing w:before="192" w:beforeAutospacing="0" w:after="0" w:afterAutospacing="0" w:line="320" w:lineRule="atLeast"/>
        <w:ind w:firstLine="53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Выслушав доводы сторон, суд, на стороне которого выступали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Аделя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Попова (магистрант 1 курса программы «Правовое обеспечение управления персоналом») и Константин Орлов (аспирант кафедры трудового права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права социального обеспечения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), задали истцам и ответчикам несколько вопросов, после чего судьи отправился в совещательную комнату и спустя некоторое время огласили итоговое решение. По первому вопросу признать Бориса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employee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т.е. работником, на которого распространяются положения трудового законодательства. Однако по второму вопросу суд не нашел оснований для удовлетворения требований истцов, таким образом, суд посчитал, что положения статьи 4 Конвенции о защите прав человека и основных свобод не подлежат применению. Таким образом, ответчикам удалось опровергнуть доводы истцов и одержать победу.</w:t>
      </w:r>
    </w:p>
    <w:p w:rsidR="005B09AF" w:rsidRPr="005B09AF" w:rsidRDefault="005B09AF" w:rsidP="005B09AF"/>
    <w:sectPr w:rsidR="005B09AF" w:rsidRPr="005B09AF" w:rsidSect="00AD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4F8"/>
    <w:multiLevelType w:val="multilevel"/>
    <w:tmpl w:val="0120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D7214D"/>
    <w:rsid w:val="000200CF"/>
    <w:rsid w:val="005B09AF"/>
    <w:rsid w:val="00AD04F2"/>
    <w:rsid w:val="00D7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F2"/>
  </w:style>
  <w:style w:type="paragraph" w:styleId="1">
    <w:name w:val="heading 1"/>
    <w:basedOn w:val="a"/>
    <w:link w:val="10"/>
    <w:uiPriority w:val="9"/>
    <w:qFormat/>
    <w:rsid w:val="00D72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1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1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D7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7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214D"/>
  </w:style>
  <w:style w:type="character" w:styleId="a3">
    <w:name w:val="Hyperlink"/>
    <w:basedOn w:val="a0"/>
    <w:uiPriority w:val="99"/>
    <w:semiHidden/>
    <w:unhideWhenUsed/>
    <w:rsid w:val="00D7214D"/>
    <w:rPr>
      <w:color w:val="0000FF"/>
      <w:u w:val="single"/>
    </w:rPr>
  </w:style>
  <w:style w:type="character" w:styleId="a4">
    <w:name w:val="Emphasis"/>
    <w:basedOn w:val="a0"/>
    <w:uiPriority w:val="20"/>
    <w:qFormat/>
    <w:rsid w:val="00D7214D"/>
    <w:rPr>
      <w:i/>
      <w:iCs/>
    </w:rPr>
  </w:style>
  <w:style w:type="paragraph" w:customStyle="1" w:styleId="lastchild">
    <w:name w:val="last_child"/>
    <w:basedOn w:val="a"/>
    <w:rsid w:val="00D7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21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irstchild0">
    <w:name w:val="firstchild"/>
    <w:basedOn w:val="a"/>
    <w:rsid w:val="005B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342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533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C299C-45C3-4DD6-86DE-09D346C7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ebatusova</dc:creator>
  <cp:keywords/>
  <dc:description/>
  <cp:lastModifiedBy>ebatusova</cp:lastModifiedBy>
  <cp:revision>1</cp:revision>
  <dcterms:created xsi:type="dcterms:W3CDTF">2017-08-28T09:57:00Z</dcterms:created>
  <dcterms:modified xsi:type="dcterms:W3CDTF">2017-08-28T10:23:00Z</dcterms:modified>
</cp:coreProperties>
</file>