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B1" w:rsidRPr="00073692" w:rsidRDefault="00073692" w:rsidP="00073692">
      <w:pPr>
        <w:jc w:val="center"/>
        <w:rPr>
          <w:b/>
          <w:sz w:val="28"/>
          <w:szCs w:val="28"/>
        </w:rPr>
      </w:pPr>
      <w:r w:rsidRPr="00073692">
        <w:rPr>
          <w:b/>
          <w:sz w:val="28"/>
          <w:szCs w:val="28"/>
        </w:rPr>
        <w:t>Вопросы для подготовки к экзамену Уголовное право. Особенная часть</w:t>
      </w:r>
    </w:p>
    <w:p w:rsidR="00073692" w:rsidRDefault="00073692" w:rsidP="00E55CB1"/>
    <w:p w:rsidR="00073692" w:rsidRDefault="00073692" w:rsidP="00E55CB1"/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Понятие, значение и система Особенной части УК РФ. Тенденции развития.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Жизнь как объект уголовно-правовой охраны и посягательства. Понятие </w:t>
      </w:r>
      <w:bookmarkStart w:id="0" w:name="_GoBack"/>
      <w:bookmarkEnd w:id="0"/>
      <w:r>
        <w:t>убийства (ч. 1 ст. 105 УК РФ). Вопросы квалификации простого убийства в постановлении Пленума Верховного Суда РФ от 27.01.1999 г. № 1 «О судебной практике по делам об убийстве (ст. 105 УК РФ)». Отграничение от причинения смерти по неосторожности (ст. 109 УК РФ) и доведения до самоубийства (ст. 110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Убийство, квалифицированное по признакам объекта (ч. 2 ст. 105 УК РФ). Вопросы его квалификации в постановлении Пленума Верховного Суда РФ от 27.01.1999 г. № 1 «О судебной практике по делам об убийстве (ст. 105 УК РФ)».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Убийство, квалифицированное по признакам объективной стороны (ч. 2 ст. 105 УК РФ). Вопросы его квалификации в постановлении Пленума Верховного Суда РФ от 27.01.1999 г. № 1 «О судебной практике по делам об убийстве (ст. 105 УК РФ)».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Убийство, квалифицированное по признакам субъективной стороны (ч. 2 ст. 105 УК РФ). Вопросы его квалификации в постановлении Пленума Верховного Суда РФ от 27.01.1999 г. № 1 «О судебной практике по делам об убийстве (ст. 105 УК РФ)».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Убийство при смягчающих (</w:t>
      </w:r>
      <w:proofErr w:type="spellStart"/>
      <w:r>
        <w:t>привилегирующих</w:t>
      </w:r>
      <w:proofErr w:type="spellEnd"/>
      <w:r>
        <w:t>) обстоятельствах (ст. 106–108 УК РФ). Вопросы квалификации. Уголовно-правовые аспекты эвтаназии.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Признаки составов преступлений, связанных с причинением вреда здоровью (ст. 111–118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Преступления, ставящие в опасность жизнь и здоровье (общая характеристика)</w:t>
      </w:r>
      <w:r w:rsidRPr="00C777BA">
        <w:t xml:space="preserve"> </w:t>
      </w:r>
      <w:r>
        <w:t>(ст. 119–125 УК РФ). Анализ ст. 119 и 125 УК РФ.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Преступления, посягающие на свободу личности (ст. 126–127 УК РФ). Вопросы квалификации и отграничения от смежных преступлений. 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Торговля людьми (ст. 127</w:t>
      </w:r>
      <w:r w:rsidRPr="00596FBB">
        <w:rPr>
          <w:vertAlign w:val="superscript"/>
        </w:rPr>
        <w:t>1</w:t>
      </w:r>
      <w:r>
        <w:t xml:space="preserve"> УК РФ), использование рабского труда (ст. 127</w:t>
      </w:r>
      <w:r w:rsidRPr="00596FBB">
        <w:rPr>
          <w:vertAlign w:val="superscript"/>
        </w:rPr>
        <w:t>2</w:t>
      </w:r>
      <w:r>
        <w:t xml:space="preserve"> УК РФ), организация незаконной миграции (ст. 322</w:t>
      </w:r>
      <w:r w:rsidRPr="00596FBB">
        <w:rPr>
          <w:vertAlign w:val="superscript"/>
        </w:rPr>
        <w:t>1</w:t>
      </w:r>
      <w:r>
        <w:t xml:space="preserve"> УК РФ). 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Изнасилование (ст. 131 УК РФ). Насильственные действия сексуального характера (ст. 132 УК РФ). Вопросы квалификации в постановлении Пленума Верховного Суда РФ от 04.12.2014 г. № 14 «О судебной практике по делам о преступлениях против половой неприкосновенности и половой свободы личности».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Иные преступления против половой неприкосновенности и половой свободы личности (ст. 133–135 УК РФ).</w:t>
      </w:r>
      <w:r w:rsidRPr="00715179">
        <w:t xml:space="preserve"> </w:t>
      </w:r>
      <w:r>
        <w:t>Вопросы квалификации в постановлении Пленума Верховного Суда РФ от 04.12.2014 г. № 14 «О судебной практике по делам о преступлениях против половой неприкосновенности и половой свободы личности».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Нарушение требований охраны труда (ст. 143 УК РФ). Специальные составы нарушения правил безопасности при проведении работ (ст. 215, 216, 217, 219 УК РФ). 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Незаконное использование объектов авторского права или смежных прав (ч. 2 ст. 146 УК РФ). Нарушение изобретательских и патентных прав (ст. 147 УК РФ). Незаконное использование средств индивидуализации товаров (работ, услуг) (ст. 180 УК РФ). Вопросы квалификации в постановлении Пленума Верховного Суда РФ от 26.04.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14 «О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знака».</w:t>
      </w:r>
    </w:p>
    <w:p w:rsidR="00E55CB1" w:rsidRPr="00715179" w:rsidRDefault="00E55CB1" w:rsidP="00E55CB1">
      <w:pPr>
        <w:numPr>
          <w:ilvl w:val="0"/>
          <w:numId w:val="1"/>
        </w:numPr>
        <w:ind w:hanging="11"/>
        <w:jc w:val="both"/>
      </w:pPr>
      <w:r w:rsidRPr="00715179">
        <w:lastRenderedPageBreak/>
        <w:t>Преступления про</w:t>
      </w:r>
      <w:r>
        <w:t>тив несовершеннолетних (ст. 150–</w:t>
      </w:r>
      <w:r w:rsidRPr="00715179">
        <w:t>151, 156 УК РФ).</w:t>
      </w:r>
      <w:r>
        <w:t xml:space="preserve"> </w:t>
      </w:r>
      <w:r w:rsidRPr="00715179">
        <w:t xml:space="preserve">Вопросы квалификации в </w:t>
      </w:r>
      <w:r>
        <w:rPr>
          <w:rFonts w:cs="Arial"/>
        </w:rPr>
        <w:t>постановлении</w:t>
      </w:r>
      <w:r w:rsidRPr="00715179">
        <w:rPr>
          <w:rFonts w:cs="Arial"/>
        </w:rPr>
        <w:t xml:space="preserve"> Пленума Верховного С</w:t>
      </w:r>
      <w:r>
        <w:rPr>
          <w:rFonts w:cs="Arial"/>
        </w:rPr>
        <w:t>уда РФ от 01.02.2011 г. № 1 «</w:t>
      </w:r>
      <w:r w:rsidRPr="00715179">
        <w:rPr>
          <w:rFonts w:cs="Arial"/>
        </w:rPr>
        <w:t>О судебной практике применения законодательства, регламентирующего особенности уголовной ответственности</w:t>
      </w:r>
      <w:r>
        <w:rPr>
          <w:rFonts w:cs="Arial"/>
        </w:rPr>
        <w:t xml:space="preserve"> и наказания несовершеннолетних».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 w:rsidRPr="00715179">
        <w:t xml:space="preserve"> Понятие и виды преступлений против собственности. Хищение чужого имущества: объективные и субъективные </w:t>
      </w:r>
      <w:r>
        <w:t>признаки.</w:t>
      </w:r>
      <w:r w:rsidRPr="00F5598E">
        <w:t xml:space="preserve"> </w:t>
      </w:r>
      <w:r>
        <w:t>Формы и виды хищения (общая характеристика).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Кража. Специфика формы. Квалифицирующие признаки. Вопросы квалификации в постановлении Пленума Верховного Суда РФ от 27.12.2002 г. № 29 «О судебной практике по делам о краже, грабеже и разбое».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Мошенничество (ст. 159 УК РФ). Отграничение мошенничества от гражданско-правовых деликтов и смежных преступлений. Вопросы квалификации в постановлении Пленума Верховного Суда РФ от 30.11.2017 г. № 48 «О судебной практике по делам о мошенничестве, присвоении и растрате».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Специальные виды мошенничества (ст. 159</w:t>
      </w:r>
      <w:r w:rsidRPr="00596FBB">
        <w:rPr>
          <w:vertAlign w:val="superscript"/>
        </w:rPr>
        <w:t>1</w:t>
      </w:r>
      <w:r>
        <w:t>–159</w:t>
      </w:r>
      <w:r w:rsidRPr="00596FBB">
        <w:rPr>
          <w:vertAlign w:val="superscript"/>
        </w:rPr>
        <w:t>6</w:t>
      </w:r>
      <w:r>
        <w:t xml:space="preserve"> УК РФ). Вопросы квалификации в постановлении Пленума Верховного Суда РФ от 30.11.2017 г. № 48 «О судебной практике по делам о мошенничестве, присвоении и растрате».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Присвоение и растрата (ст. 160 УК РФ).</w:t>
      </w:r>
      <w:r w:rsidRPr="00FC0445">
        <w:t xml:space="preserve"> </w:t>
      </w:r>
      <w:r>
        <w:t>Вопросы квалификации в постановлении Пленума Верховного Суда РФ от 30.11.2017 г. № 48 «О судебной практике по делам о мошенничестве, присвоении и растрате».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Грабёж. Специфика формы. Квалифицирующие признаки. Вопросы квалификации в постановлении Пленума Верховного Суда РФ от 27.12.2002 г. № 29 «О судебной практике по делам о краже, грабеже и разбое».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Разбой. Специфика формы. Квалифицирующие признаки. Вопросы квалификации в постановлении Пленума Верховного Суда РФ от 27.12.2002 г. № 29 «О судебной практике по делам о краже, грабеже и разбое».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Вымогательство (ст. 163 УК РФ). Отграничение от смежных преступлений.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Причинение имущественного ущерба путем обмана или злоупотребления доверием (ст. 165 УК РФ). Отграничение от смежных преступлений.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Общая характеристика и система преступлений в сфере экономической деятельности. Особенности их объективных и субъективных признаков.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Незаконное предпринимательство (ст. 171, 172 УК РФ). Постановление Пленума Верховного Суда РФ от 18.11.2004 г. № 23 «О судебной практике по дела о незаконном предпринимательстве».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Легализация (отмывание) денежных средств или иного имущества, приобретенных другими лицами преступным путем (ст. 174 УК РФ), легализация (отмывание) денежных средств или иного имущества, приобретенных лицом в результате совершения им преступления (ст. 174</w:t>
      </w:r>
      <w:r w:rsidRPr="00596FBB">
        <w:rPr>
          <w:vertAlign w:val="superscript"/>
        </w:rPr>
        <w:t>1</w:t>
      </w:r>
      <w:r>
        <w:t xml:space="preserve"> УК РФ). Вопросы квалификации в постановлении Пленума Верховного Суда РФ от 07.07.2015 г. № 32 «О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 против кредитных отношений (ст. 176, 177 УК РФ). Отграничение от гражданско-правовых деликтов и смежных преступлений.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Преступления, совершаемые на рынке ценных бумаг (ст. 185–185</w:t>
      </w:r>
      <w:r w:rsidRPr="00596FBB">
        <w:rPr>
          <w:vertAlign w:val="superscript"/>
        </w:rPr>
        <w:t>6</w:t>
      </w:r>
      <w:r>
        <w:t xml:space="preserve">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Изготовление, хранение, перевозка или сбыт поддельных денег или ценных бумаг (ст. 186 УК РФ). Неправомерный оборот средств платежей (ст. 187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Преступления, связанные с банкротством (ст. 195–197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Налоговые преступления (ст. 198–199</w:t>
      </w:r>
      <w:r>
        <w:rPr>
          <w:vertAlign w:val="superscript"/>
        </w:rPr>
        <w:t>4</w:t>
      </w:r>
      <w:r>
        <w:t xml:space="preserve"> УК РФ). Вопросы квалификации в Постановлении Пленума Верховного Суда РФ от 28.12.</w:t>
      </w:r>
      <w:smartTag w:uri="urn:schemas-microsoft-com:office:smarttags" w:element="metricconverter">
        <w:smartTagPr>
          <w:attr w:name="ProductID" w:val="2009 г"/>
        </w:smartTagPr>
        <w:r>
          <w:t>2006 г</w:t>
        </w:r>
      </w:smartTag>
      <w:r>
        <w:t xml:space="preserve">. № 64 «О практике </w:t>
      </w:r>
      <w:r>
        <w:lastRenderedPageBreak/>
        <w:t>применения судами уголовного законодательства об ответственности за налоговые преступления».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Понятие и виды преступлений против интересов службы в коммерческих и иных организациях. Злоупотребление полномочиями (ст. 201 УК РФ). Особенности уголовного преследования за преступления против интересов службы в коммерческих и иных организациях.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Террористический акт (ст. 205 УК РФ).</w:t>
      </w:r>
      <w:r w:rsidRPr="00442B54">
        <w:t xml:space="preserve"> </w:t>
      </w:r>
      <w:r>
        <w:t>Вопросы квалификации в постановлении Пленума Верховного Суда РФ от 09.02.2012 г. № 1 «О некоторых вопросах судебной практики по уголовным делам о преступлениях террористической направленности».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 Иные преступления террористической направленности (ст. 205</w:t>
      </w:r>
      <w:r w:rsidRPr="00596FBB">
        <w:rPr>
          <w:vertAlign w:val="superscript"/>
        </w:rPr>
        <w:t>1</w:t>
      </w:r>
      <w:r>
        <w:t>–205</w:t>
      </w:r>
      <w:r>
        <w:rPr>
          <w:vertAlign w:val="superscript"/>
        </w:rPr>
        <w:t>6</w:t>
      </w:r>
      <w:r>
        <w:t xml:space="preserve"> УК РФ). Вопросы их квалификации в постановлении Пленума Верховного Суда РФ от 09.02.2012 г. № 1 «О некоторых вопросах судебной практики по уголовным делам о преступлениях террористической направленности».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Бандитизм (ст. 209 УК РФ). Организация преступного сообщества (преступной организации) (ст. 210 УК РФ)). Вопросы их квалификации в постановлениях Пленума Верховного Суда РФ от 17.01.1997 г. № 1 «О практике применения судами законодательства об ответственности за бандитизм» и от 10.06.2010 г. № 12 «О судебной практике рассмотрения уголовных дел об организации преступного сообщества (преступной организации) или участии в нем (ней)».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 против общественного порядка (вандализм, хулиганство). Вопросы квалификации в постановлении Пленума Верховного Суда РФ от 15.11.2007 г. № 45 «О судебной практике по уголовным делам о хулиганстве и иным преступлениям, совершенным из хулиганских побуждений».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Преступления, связанные с нарушением правил обращения и оборота </w:t>
      </w:r>
      <w:proofErr w:type="spellStart"/>
      <w:r>
        <w:t>общеопасных</w:t>
      </w:r>
      <w:proofErr w:type="spellEnd"/>
      <w:r>
        <w:t xml:space="preserve"> предметов (ст. 222–225 УК РФ). Хищение либо вымогательство указанных предметов (ст. 226 УК РФ). Вопросы их квалификации в постановлении Пленума Верховного Суда РФ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Преступления в сфере незаконного оборота наркотических средств и психотропных веществ (ст. 228–233 УК РФ). Вопросы их квалификации в постановлении Пленума Верховного Суда РФ от 15.06.2006 г. № 14 «О судебной практике по делам о преступлениях, связанных с наркотическими средствами, психотропными, сильнодействующими и ядовитыми веществами». Ответственность за незаконный оборот новых потенциально опасных психоактивных веществ (ст. 234.1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Контрабанда </w:t>
      </w:r>
      <w:proofErr w:type="spellStart"/>
      <w:r>
        <w:t>общеопасных</w:t>
      </w:r>
      <w:proofErr w:type="spellEnd"/>
      <w:r>
        <w:t xml:space="preserve"> и иных предметов (ст. 226</w:t>
      </w:r>
      <w:r w:rsidRPr="00442B54">
        <w:t>1</w:t>
      </w:r>
      <w:r>
        <w:t>, 229</w:t>
      </w:r>
      <w:r w:rsidRPr="00442B54">
        <w:t>1</w:t>
      </w:r>
      <w:r>
        <w:t xml:space="preserve"> УК РФ). Контрабанда наличных денежных средств и (или) денежных инструментов (ст. 200</w:t>
      </w:r>
      <w:r w:rsidRPr="00442B54">
        <w:t>1</w:t>
      </w:r>
      <w:r>
        <w:t xml:space="preserve"> УК РФ). Контрабанда алкогольной продукции и (или) табачных изделий (ст. 200</w:t>
      </w:r>
      <w:r w:rsidRPr="00442B54">
        <w:t>2</w:t>
      </w:r>
      <w:r>
        <w:t xml:space="preserve"> УК РФ). Вопросы квалификации в постановлении Пленума Верховного Суда РФ от </w:t>
      </w:r>
      <w:r w:rsidRPr="00442B54">
        <w:t xml:space="preserve">27.04.2017 </w:t>
      </w:r>
      <w:r>
        <w:t>№</w:t>
      </w:r>
      <w:r w:rsidRPr="00442B54">
        <w:t xml:space="preserve"> 12</w:t>
      </w:r>
      <w:r>
        <w:t xml:space="preserve"> «</w:t>
      </w:r>
      <w:r w:rsidRPr="00442B54">
        <w:t>О судебной практике по делам о контрабанде</w:t>
      </w:r>
      <w:r>
        <w:t>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Общая характеристика преступлений против безопасности движения и эксплуатации транспорта. Установление причинной связи. Вопросы квалификации в постановлении Пленума Верховного Суда РФ от 09.12.2008 г. № 25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Государственная измена и шпионаж (ст. 275, 276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Посягательства на сохранность государственной тайны (ст. 283, 283</w:t>
      </w:r>
      <w:r w:rsidRPr="00596FBB">
        <w:rPr>
          <w:vertAlign w:val="superscript"/>
        </w:rPr>
        <w:t>1</w:t>
      </w:r>
      <w:r>
        <w:t>, 284 УК РФ).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lastRenderedPageBreak/>
        <w:t>Преступления экстремистской направленности (ст. 280, 282–282</w:t>
      </w:r>
      <w:r w:rsidRPr="009834AC">
        <w:rPr>
          <w:vertAlign w:val="superscript"/>
        </w:rPr>
        <w:t>3</w:t>
      </w:r>
      <w:r>
        <w:t xml:space="preserve"> УК РФ). 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Понятие должностного лица. Отличие от понятия лица, выполняющего управленческие функции в коммерческой или иной организации, и иных субъектов преступлений в главе 30 УК РФ.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Злоупотребление должностными полномочиями (ст. 285 УК РФ). Превышение должностных полномочий (ст. 286 УК РФ). Вопросы квалификации в постановлении Пленума Верховного Суда РФ от 16.10.2009 г. № 19 «О судебной практике по делам о злоупотреблении должностными полномочиями и о превышении должностных полномочий».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Получение взятки (ст. 290, 291</w:t>
      </w:r>
      <w:r w:rsidRPr="001B30BD">
        <w:rPr>
          <w:vertAlign w:val="superscript"/>
        </w:rPr>
        <w:t>2</w:t>
      </w:r>
      <w:r>
        <w:t xml:space="preserve"> УК РФ) и коммерческого подкупа (ст. 204, 204</w:t>
      </w:r>
      <w:r w:rsidRPr="001B30BD">
        <w:rPr>
          <w:vertAlign w:val="superscript"/>
        </w:rPr>
        <w:t>2</w:t>
      </w:r>
      <w:r>
        <w:t xml:space="preserve"> УК РФ). Отличие от провокации взятки или коммерческого подкупа (ст. 304 УК РФ). Вопросы квалификации в постановлении Пленума Верховного Суда РФ от </w:t>
      </w:r>
      <w:r w:rsidRPr="009929E5">
        <w:t>09</w:t>
      </w:r>
      <w:r>
        <w:t>.07.2013 г. № 24 «О судебной практике по делам о взяточничестве и об иных коррупционных преступлениях».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Дача взятки, коммерческого подкупа (ст. 29</w:t>
      </w:r>
      <w:r w:rsidRPr="00C777BA">
        <w:t>1</w:t>
      </w:r>
      <w:r>
        <w:t>, 291</w:t>
      </w:r>
      <w:r w:rsidRPr="001B30BD">
        <w:rPr>
          <w:vertAlign w:val="superscript"/>
        </w:rPr>
        <w:t>2</w:t>
      </w:r>
      <w:r>
        <w:t>, 204, 204</w:t>
      </w:r>
      <w:r w:rsidRPr="001B30BD">
        <w:rPr>
          <w:vertAlign w:val="superscript"/>
        </w:rPr>
        <w:t>2</w:t>
      </w:r>
      <w:r>
        <w:t xml:space="preserve"> УК РФ). Посредничество во взяточничестве и коммерческом подкупе (ст. 204</w:t>
      </w:r>
      <w:r w:rsidRPr="001B30BD">
        <w:rPr>
          <w:vertAlign w:val="superscript"/>
        </w:rPr>
        <w:t>1</w:t>
      </w:r>
      <w:r>
        <w:t>, 291</w:t>
      </w:r>
      <w:r w:rsidRPr="00596FBB">
        <w:rPr>
          <w:vertAlign w:val="superscript"/>
        </w:rPr>
        <w:t>1</w:t>
      </w:r>
      <w:r>
        <w:t xml:space="preserve"> УК РФ). Вопросы квалификации в постановлении Пленума Верховного Суда РФ от </w:t>
      </w:r>
      <w:r w:rsidRPr="009929E5">
        <w:t>09</w:t>
      </w:r>
      <w:r>
        <w:t>.07.2013 г. № 24 «О судебной практике по делам о взяточничестве и об иных коррупционных преступлениях».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>Служебный подлог (ст. 292 УК РФ). Понятие официального документа, заведомо ложных сведений, исправлений, искажающих действительное содержание.</w:t>
      </w:r>
    </w:p>
    <w:p w:rsidR="00E55CB1" w:rsidRDefault="00E55CB1" w:rsidP="00E55CB1">
      <w:pPr>
        <w:numPr>
          <w:ilvl w:val="0"/>
          <w:numId w:val="1"/>
        </w:numPr>
        <w:ind w:hanging="11"/>
        <w:jc w:val="both"/>
      </w:pPr>
      <w:r>
        <w:t xml:space="preserve">Халатность (ст. 293 УК РФ). </w:t>
      </w:r>
    </w:p>
    <w:p w:rsidR="00E55CB1" w:rsidRDefault="00E55CB1" w:rsidP="00E55CB1"/>
    <w:p w:rsidR="000D6C09" w:rsidRDefault="000D6C09"/>
    <w:sectPr w:rsidR="000D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C33"/>
    <w:multiLevelType w:val="hybridMultilevel"/>
    <w:tmpl w:val="94E4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B1"/>
    <w:rsid w:val="00073692"/>
    <w:rsid w:val="000D6C09"/>
    <w:rsid w:val="00AF6B50"/>
    <w:rsid w:val="00C80AF2"/>
    <w:rsid w:val="00E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Есаков</dc:creator>
  <cp:keywords/>
  <dc:description/>
  <cp:lastModifiedBy>Computer Centre</cp:lastModifiedBy>
  <cp:revision>4</cp:revision>
  <cp:lastPrinted>2018-05-25T08:31:00Z</cp:lastPrinted>
  <dcterms:created xsi:type="dcterms:W3CDTF">2018-05-25T08:12:00Z</dcterms:created>
  <dcterms:modified xsi:type="dcterms:W3CDTF">2018-05-25T08:32:00Z</dcterms:modified>
</cp:coreProperties>
</file>