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410"/>
        <w:gridCol w:w="2977"/>
        <w:gridCol w:w="3221"/>
      </w:tblGrid>
      <w:tr w:rsidR="00AD2C06" w:rsidRPr="008050A8" w:rsidTr="00AD2C06">
        <w:tc>
          <w:tcPr>
            <w:tcW w:w="5000" w:type="pct"/>
            <w:gridSpan w:val="4"/>
          </w:tcPr>
          <w:p w:rsidR="00AD2C06" w:rsidRPr="008050A8" w:rsidRDefault="00035097" w:rsidP="008050A8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7864F0" w:rsidRPr="008050A8">
              <w:rPr>
                <w:b/>
              </w:rPr>
              <w:t>емы ВКР</w:t>
            </w:r>
          </w:p>
          <w:p w:rsidR="00D00EA9" w:rsidRPr="008050A8" w:rsidRDefault="00835769" w:rsidP="008050A8">
            <w:pPr>
              <w:bidi/>
              <w:ind w:left="708"/>
              <w:jc w:val="center"/>
              <w:rPr>
                <w:b/>
              </w:rPr>
            </w:pPr>
            <w:r w:rsidRPr="008050A8">
              <w:rPr>
                <w:b/>
              </w:rPr>
              <w:t>о</w:t>
            </w:r>
            <w:r w:rsidR="00F24B6E" w:rsidRPr="008050A8">
              <w:rPr>
                <w:b/>
              </w:rPr>
              <w:t xml:space="preserve">бразовательной программы </w:t>
            </w:r>
            <w:r w:rsidR="00D00EA9" w:rsidRPr="008050A8">
              <w:rPr>
                <w:b/>
              </w:rPr>
              <w:t>второго высшего образования</w:t>
            </w:r>
          </w:p>
          <w:p w:rsidR="00AD2C06" w:rsidRPr="008050A8" w:rsidRDefault="00B360AC" w:rsidP="008050A8">
            <w:pPr>
              <w:bidi/>
              <w:ind w:left="708"/>
              <w:jc w:val="center"/>
              <w:rPr>
                <w:b/>
              </w:rPr>
            </w:pPr>
            <w:r w:rsidRPr="008050A8">
              <w:rPr>
                <w:b/>
              </w:rPr>
              <w:t>“</w:t>
            </w:r>
            <w:r w:rsidR="002B15DD">
              <w:rPr>
                <w:b/>
              </w:rPr>
              <w:t>Юриспруденция: г</w:t>
            </w:r>
            <w:r w:rsidRPr="008050A8">
              <w:rPr>
                <w:b/>
              </w:rPr>
              <w:t>ражданское и предпринимательское право”</w:t>
            </w:r>
          </w:p>
          <w:p w:rsidR="00D00EA9" w:rsidRPr="008050A8" w:rsidRDefault="002415C7" w:rsidP="008050A8">
            <w:pPr>
              <w:bidi/>
              <w:ind w:left="708"/>
              <w:jc w:val="center"/>
              <w:rPr>
                <w:b/>
                <w:lang w:val="en-US"/>
              </w:rPr>
            </w:pPr>
            <w:r w:rsidRPr="008050A8">
              <w:rPr>
                <w:b/>
              </w:rPr>
              <w:t>по</w:t>
            </w:r>
            <w:r w:rsidR="00D00EA9" w:rsidRPr="008050A8">
              <w:rPr>
                <w:b/>
              </w:rPr>
              <w:t xml:space="preserve"> направлению </w:t>
            </w:r>
            <w:r w:rsidRPr="008050A8">
              <w:rPr>
                <w:b/>
                <w:lang w:val="en-US"/>
              </w:rPr>
              <w:t>“</w:t>
            </w:r>
            <w:proofErr w:type="spellStart"/>
            <w:r w:rsidRPr="008050A8">
              <w:rPr>
                <w:b/>
                <w:lang w:val="en-US"/>
              </w:rPr>
              <w:t>Юриспруденция</w:t>
            </w:r>
            <w:proofErr w:type="spellEnd"/>
            <w:r w:rsidRPr="008050A8">
              <w:rPr>
                <w:b/>
                <w:lang w:val="en-US"/>
              </w:rPr>
              <w:t>”</w:t>
            </w:r>
          </w:p>
          <w:p w:rsidR="00AD2C06" w:rsidRPr="008050A8" w:rsidRDefault="00A61441" w:rsidP="008050A8">
            <w:pPr>
              <w:bidi/>
              <w:ind w:left="708"/>
              <w:jc w:val="center"/>
              <w:rPr>
                <w:b/>
              </w:rPr>
            </w:pPr>
            <w:r w:rsidRPr="008050A8">
              <w:rPr>
                <w:b/>
              </w:rPr>
              <w:t>201</w:t>
            </w:r>
            <w:r w:rsidR="002B15DD">
              <w:rPr>
                <w:b/>
              </w:rPr>
              <w:t>9</w:t>
            </w:r>
            <w:r w:rsidRPr="008050A8">
              <w:rPr>
                <w:b/>
              </w:rPr>
              <w:t>/</w:t>
            </w:r>
            <w:r w:rsidR="008050A8" w:rsidRPr="008050A8">
              <w:rPr>
                <w:b/>
              </w:rPr>
              <w:t>20</w:t>
            </w:r>
            <w:r w:rsidR="002B15DD">
              <w:rPr>
                <w:b/>
              </w:rPr>
              <w:t>20</w:t>
            </w:r>
            <w:r w:rsidR="00AD2C06" w:rsidRPr="008050A8">
              <w:rPr>
                <w:b/>
              </w:rPr>
              <w:t xml:space="preserve"> уч.</w:t>
            </w:r>
            <w:r w:rsidR="0037427E" w:rsidRPr="008050A8">
              <w:rPr>
                <w:b/>
              </w:rPr>
              <w:t xml:space="preserve"> </w:t>
            </w:r>
            <w:r w:rsidR="00AD2C06" w:rsidRPr="008050A8">
              <w:rPr>
                <w:b/>
              </w:rPr>
              <w:t>год</w:t>
            </w:r>
          </w:p>
          <w:p w:rsidR="00AD2C06" w:rsidRPr="008050A8" w:rsidRDefault="00AD2C06" w:rsidP="008050A8"/>
        </w:tc>
      </w:tr>
      <w:tr w:rsidR="00AD2C06" w:rsidRPr="00C83266" w:rsidTr="00C83266">
        <w:tc>
          <w:tcPr>
            <w:tcW w:w="500" w:type="pct"/>
          </w:tcPr>
          <w:p w:rsidR="00AD2C06" w:rsidRPr="008050A8" w:rsidRDefault="00AD2C06" w:rsidP="00C83266">
            <w:pPr>
              <w:ind w:left="720"/>
              <w:rPr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AD2C06" w:rsidRPr="009441A3" w:rsidRDefault="00C83266" w:rsidP="004578FF">
            <w:pPr>
              <w:jc w:val="center"/>
              <w:rPr>
                <w:b/>
              </w:rPr>
            </w:pPr>
            <w:r w:rsidRPr="009441A3">
              <w:rPr>
                <w:b/>
              </w:rPr>
              <w:t>Руководитель</w:t>
            </w:r>
          </w:p>
        </w:tc>
        <w:tc>
          <w:tcPr>
            <w:tcW w:w="1556" w:type="pct"/>
            <w:vAlign w:val="center"/>
          </w:tcPr>
          <w:p w:rsidR="00AD2C06" w:rsidRPr="009441A3" w:rsidRDefault="00C83266" w:rsidP="004578FF">
            <w:pPr>
              <w:jc w:val="center"/>
              <w:rPr>
                <w:b/>
              </w:rPr>
            </w:pPr>
            <w:r w:rsidRPr="009441A3">
              <w:rPr>
                <w:b/>
              </w:rPr>
              <w:t>Тема ВКР на русском языке</w:t>
            </w:r>
          </w:p>
        </w:tc>
        <w:tc>
          <w:tcPr>
            <w:tcW w:w="1684" w:type="pct"/>
            <w:vAlign w:val="center"/>
          </w:tcPr>
          <w:p w:rsidR="00AD2C06" w:rsidRPr="009441A3" w:rsidRDefault="00C83266" w:rsidP="004578FF">
            <w:pPr>
              <w:jc w:val="center"/>
              <w:rPr>
                <w:b/>
              </w:rPr>
            </w:pPr>
            <w:r w:rsidRPr="009441A3">
              <w:rPr>
                <w:b/>
              </w:rPr>
              <w:t>Тема ВКР на английском языке</w:t>
            </w:r>
          </w:p>
        </w:tc>
      </w:tr>
      <w:tr w:rsidR="002B15DD" w:rsidRPr="005C3F42" w:rsidTr="00033098">
        <w:tc>
          <w:tcPr>
            <w:tcW w:w="500" w:type="pct"/>
          </w:tcPr>
          <w:p w:rsidR="002B15DD" w:rsidRPr="005C3F42" w:rsidRDefault="002B15DD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2B15DD" w:rsidRPr="002B15DD" w:rsidRDefault="002B15DD" w:rsidP="003B5A8C">
            <w:r w:rsidRPr="002B15DD">
              <w:t>Есаков Г</w:t>
            </w:r>
            <w:r w:rsidR="007C4AAE">
              <w:t>еннадий Александрович</w:t>
            </w:r>
            <w:r w:rsidR="000B3DE5">
              <w:t xml:space="preserve">, </w:t>
            </w:r>
            <w:proofErr w:type="spellStart"/>
            <w:r w:rsidR="000B3DE5">
              <w:t>д.ю.н</w:t>
            </w:r>
            <w:proofErr w:type="spellEnd"/>
            <w:r w:rsidR="000B3DE5">
              <w:t>., профессор</w:t>
            </w:r>
            <w:r w:rsidR="007C4AAE">
              <w:t xml:space="preserve">, </w:t>
            </w:r>
            <w:r w:rsidRPr="002B15DD">
              <w:t>Барышева К</w:t>
            </w:r>
            <w:r w:rsidR="003B5A8C">
              <w:t xml:space="preserve">сения </w:t>
            </w:r>
            <w:r w:rsidRPr="002B15DD">
              <w:t>А</w:t>
            </w:r>
            <w:r w:rsidR="003B5A8C">
              <w:t>лександровна</w:t>
            </w:r>
            <w:r w:rsidR="000B3DE5">
              <w:t xml:space="preserve">, </w:t>
            </w:r>
            <w:proofErr w:type="spellStart"/>
            <w:r w:rsidR="000B3DE5">
              <w:t>к.ю.н</w:t>
            </w:r>
            <w:proofErr w:type="spellEnd"/>
            <w:r w:rsidR="000B3DE5">
              <w:t>., доцент</w:t>
            </w:r>
          </w:p>
        </w:tc>
        <w:tc>
          <w:tcPr>
            <w:tcW w:w="1556" w:type="pct"/>
          </w:tcPr>
          <w:p w:rsidR="002B15DD" w:rsidRPr="001A01B3" w:rsidRDefault="002B15DD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Понятие и принципы уголовно-правовой политики</w:t>
            </w:r>
          </w:p>
        </w:tc>
        <w:tc>
          <w:tcPr>
            <w:tcW w:w="1684" w:type="pct"/>
          </w:tcPr>
          <w:p w:rsidR="002B15DD" w:rsidRPr="002B15DD" w:rsidRDefault="002B15DD" w:rsidP="00033098">
            <w:pPr>
              <w:jc w:val="both"/>
              <w:rPr>
                <w:b/>
                <w:lang w:val="en-US"/>
              </w:rPr>
            </w:pPr>
            <w:r w:rsidRPr="002B15DD">
              <w:rPr>
                <w:bCs/>
                <w:lang w:val="en-US"/>
              </w:rPr>
              <w:t>The notion and principles of criminal law policy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Аналогия уголовного закона: история и современность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An analogy in criminal law: history and today views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Судейское усмотрение в уголовном праве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Judicial discretion in criminal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Структура и виды уголовно-правовых норм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Structure and types of criminal law provisions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Криминализация и декриминализация: причины и пределы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Criminalization and decriminalization: the causes and limits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Влияние Европейской Конвенции о защите прав человека и основных свобод 1950 г. на российское уголовное право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An Influence of the European Convention of 1950 on Russian criminal law</w:t>
            </w:r>
          </w:p>
        </w:tc>
      </w:tr>
      <w:tr w:rsidR="000B3DE5" w:rsidRPr="002B15DD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Легитимация уголовного закона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lang w:val="en-US"/>
              </w:rPr>
              <w:t>Legitimation of criminal legislation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8050A8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lastRenderedPageBreak/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lastRenderedPageBreak/>
              <w:t xml:space="preserve">Язык уголовного закона и пути его </w:t>
            </w:r>
            <w:r w:rsidRPr="001A01B3">
              <w:lastRenderedPageBreak/>
              <w:t xml:space="preserve">усовершенствования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color w:val="000000"/>
                <w:lang w:val="en-US"/>
              </w:rPr>
              <w:lastRenderedPageBreak/>
              <w:t xml:space="preserve">The language technique of criminal legislation and means </w:t>
            </w:r>
            <w:r w:rsidRPr="002B15DD">
              <w:rPr>
                <w:bCs/>
                <w:color w:val="000000"/>
                <w:lang w:val="en-US"/>
              </w:rPr>
              <w:lastRenderedPageBreak/>
              <w:t>of its improvement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Использование оценочных признаков в уголовном законе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Using of uncertain notions in criminal legislation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Технический прогресс и уголовное право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Technical progress and criminal law</w:t>
            </w:r>
          </w:p>
        </w:tc>
      </w:tr>
      <w:tr w:rsidR="000B3DE5" w:rsidRPr="002B15DD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Функции уголовного закона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color w:val="000000"/>
                <w:lang w:val="en-US"/>
              </w:rPr>
              <w:t>Functions of criminal legislation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8050A8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Судебная практика как источник уголовного права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lang w:val="en-US"/>
              </w:rPr>
              <w:t>Case law as a source of criminal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Сущность, виды и специфика толкования уголовно-правовых норм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The essence, types and specific of criminal law interpretation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Преступление и гражданско-правовой деликт (сравнительный аспект)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lang w:val="en-US"/>
              </w:rPr>
              <w:t>Crime and civil offence: an comparison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Преступление и административный проступок (сравнительный аспект)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lang w:val="en-US"/>
              </w:rPr>
              <w:t>Crime and administrative offence: an comparison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Проблема </w:t>
            </w:r>
            <w:proofErr w:type="spellStart"/>
            <w:r w:rsidRPr="001A01B3">
              <w:t>бланкетности</w:t>
            </w:r>
            <w:proofErr w:type="spellEnd"/>
            <w:r w:rsidRPr="001A01B3">
              <w:t xml:space="preserve"> уголовно-правовых норм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Problem of blank provisions in criminal law</w:t>
            </w:r>
          </w:p>
        </w:tc>
      </w:tr>
      <w:tr w:rsidR="000B3DE5" w:rsidRPr="002B15DD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Соотношение норм уголовного права и морали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</w:rPr>
            </w:pPr>
            <w:r w:rsidRPr="002B15DD">
              <w:rPr>
                <w:bCs/>
                <w:lang w:val="en-US"/>
              </w:rPr>
              <w:t>Criminal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law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and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morality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Структура уголовно-правовых норм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Structure of criminal law provisions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8050A8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Субъективное вменение в уголовном праве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Fault principle in criminal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Дифференциация и индивидуализация уголовной ответственности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Differentiation and individualization of criminal liability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Свобода воли в уголовном праве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Freedom of will in criminal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Классификация преступлений в законе и науке и ее практическое значение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Classification of crimes in legislation, criminal law science and its practical relevance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Теория состава преступления в российском уголовном праве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 xml:space="preserve">The theory of corpus </w:t>
            </w:r>
            <w:proofErr w:type="spellStart"/>
            <w:r w:rsidRPr="002B15DD">
              <w:rPr>
                <w:bCs/>
                <w:lang w:val="en-US"/>
              </w:rPr>
              <w:t>delicti</w:t>
            </w:r>
            <w:proofErr w:type="spellEnd"/>
            <w:r w:rsidRPr="002B15DD">
              <w:rPr>
                <w:bCs/>
                <w:lang w:val="en-US"/>
              </w:rPr>
              <w:t xml:space="preserve"> in Russian criminal law</w:t>
            </w:r>
          </w:p>
        </w:tc>
      </w:tr>
      <w:tr w:rsidR="000B3DE5" w:rsidRPr="002B15DD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Причинная связь в уголовном праве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Causation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in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criminal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lastRenderedPageBreak/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lastRenderedPageBreak/>
              <w:t xml:space="preserve">Вина и её основные характеристики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Fault and its basic features</w:t>
            </w:r>
          </w:p>
        </w:tc>
      </w:tr>
      <w:tr w:rsidR="000B3DE5" w:rsidRPr="002B15DD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Уголовно-правовое значение субъективной ошибки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</w:rPr>
            </w:pPr>
            <w:r w:rsidRPr="002B15DD">
              <w:rPr>
                <w:bCs/>
                <w:lang w:val="en-US"/>
              </w:rPr>
              <w:t>Mistake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in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criminal</w:t>
            </w:r>
            <w:r w:rsidRPr="002B15DD">
              <w:rPr>
                <w:bCs/>
              </w:rPr>
              <w:t xml:space="preserve"> </w:t>
            </w:r>
            <w:r w:rsidRPr="002B15DD">
              <w:rPr>
                <w:bCs/>
                <w:lang w:val="en-US"/>
              </w:rPr>
              <w:t>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Предварительная преступная деятельность и пределы ее криминализации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/>
                <w:lang w:val="en-GB"/>
              </w:rPr>
            </w:pPr>
            <w:r w:rsidRPr="002B15DD">
              <w:rPr>
                <w:bCs/>
                <w:lang w:val="en-US"/>
              </w:rPr>
              <w:t>Preparatory criminal activity and limits of its criminalization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Теоретические основания и пределы ответственности соучастников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Cs/>
                <w:lang w:val="en-US"/>
              </w:rPr>
            </w:pPr>
            <w:r w:rsidRPr="002B15DD">
              <w:rPr>
                <w:bCs/>
                <w:lang w:val="en-US"/>
              </w:rPr>
              <w:t>The theoretical basis and limits of accomplice liability</w:t>
            </w:r>
          </w:p>
          <w:p w:rsidR="000B3DE5" w:rsidRPr="002B15DD" w:rsidRDefault="000B3DE5" w:rsidP="00033098">
            <w:pPr>
              <w:jc w:val="both"/>
              <w:rPr>
                <w:bCs/>
                <w:lang w:val="en-US"/>
              </w:rPr>
            </w:pP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Некодифицированные обстоятельства, исключающие преступность деяния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Cs/>
                <w:lang w:val="en-US"/>
              </w:rPr>
            </w:pPr>
            <w:proofErr w:type="spellStart"/>
            <w:r w:rsidRPr="002B15DD">
              <w:rPr>
                <w:bCs/>
                <w:lang w:val="en-US"/>
              </w:rPr>
              <w:t>Uncodified</w:t>
            </w:r>
            <w:proofErr w:type="spellEnd"/>
            <w:r w:rsidRPr="002B15DD">
              <w:rPr>
                <w:bCs/>
                <w:lang w:val="en-US"/>
              </w:rPr>
              <w:t xml:space="preserve"> circumstances precluding criminality of a deed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 xml:space="preserve">Конфискация имущества как мера уголовно-правового характера 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Cs/>
                <w:lang w:val="en-GB"/>
              </w:rPr>
            </w:pPr>
            <w:r w:rsidRPr="002B15DD">
              <w:rPr>
                <w:bCs/>
                <w:lang w:val="en-US"/>
              </w:rPr>
              <w:t>Confiscation as a criminal law measure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Pr="002B15DD" w:rsidRDefault="000B3DE5" w:rsidP="00814C16">
            <w:r w:rsidRPr="002B15DD">
              <w:t>Есаков Г</w:t>
            </w:r>
            <w:r>
              <w:t xml:space="preserve">еннадий Александрович, </w:t>
            </w:r>
            <w:proofErr w:type="spellStart"/>
            <w:r>
              <w:t>д.ю.н</w:t>
            </w:r>
            <w:proofErr w:type="spellEnd"/>
            <w:r>
              <w:t xml:space="preserve">., профессор, </w:t>
            </w:r>
            <w:r w:rsidRPr="002B15DD">
              <w:t>Барышева К</w:t>
            </w:r>
            <w:r>
              <w:t xml:space="preserve">сения </w:t>
            </w:r>
            <w:r w:rsidRPr="002B15DD">
              <w:t>А</w:t>
            </w:r>
            <w:r>
              <w:t xml:space="preserve">лександровна,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B3DE5" w:rsidRPr="001A01B3" w:rsidRDefault="000B3DE5" w:rsidP="000F0508">
            <w:pPr>
              <w:tabs>
                <w:tab w:val="left" w:pos="35"/>
                <w:tab w:val="left" w:pos="567"/>
              </w:tabs>
              <w:ind w:left="35"/>
            </w:pPr>
            <w:r w:rsidRPr="001A01B3">
              <w:t>Тема по Особенной части уголовного права (формулируется дипломником)</w:t>
            </w:r>
          </w:p>
        </w:tc>
        <w:tc>
          <w:tcPr>
            <w:tcW w:w="1684" w:type="pct"/>
          </w:tcPr>
          <w:p w:rsidR="000B3DE5" w:rsidRPr="002B15DD" w:rsidRDefault="000B3DE5" w:rsidP="00033098">
            <w:pPr>
              <w:jc w:val="both"/>
              <w:rPr>
                <w:bCs/>
                <w:lang w:val="en-GB"/>
              </w:rPr>
            </w:pPr>
            <w:r w:rsidRPr="002B15DD">
              <w:rPr>
                <w:bCs/>
                <w:lang w:val="en-US"/>
              </w:rPr>
              <w:t>Theme from the Special part of criminal law (to be formulated by the student)</w:t>
            </w:r>
          </w:p>
        </w:tc>
      </w:tr>
      <w:tr w:rsidR="009A3923" w:rsidRPr="005C3F42" w:rsidTr="00033098">
        <w:tc>
          <w:tcPr>
            <w:tcW w:w="500" w:type="pct"/>
          </w:tcPr>
          <w:p w:rsidR="009A3923" w:rsidRPr="002B15DD" w:rsidRDefault="009A3923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9A3923" w:rsidRPr="0002148F" w:rsidRDefault="009A3923" w:rsidP="000B3DE5">
            <w:r>
              <w:t>Касаткина А</w:t>
            </w:r>
            <w:r w:rsidR="000B3DE5">
              <w:t xml:space="preserve">лександра Сергеевна, </w:t>
            </w:r>
            <w:proofErr w:type="spellStart"/>
            <w:r w:rsidR="000B3DE5">
              <w:t>к.ю.н</w:t>
            </w:r>
            <w:proofErr w:type="spellEnd"/>
            <w:r w:rsidR="000B3DE5">
              <w:t>., доцент</w:t>
            </w:r>
            <w:r>
              <w:t>.</w:t>
            </w:r>
          </w:p>
        </w:tc>
        <w:tc>
          <w:tcPr>
            <w:tcW w:w="1556" w:type="pct"/>
          </w:tcPr>
          <w:p w:rsidR="009A3923" w:rsidRPr="008B64DD" w:rsidRDefault="009A3923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Теории абсолютного и функционального иммунитета государства в законодательстве и судебной практике РФ</w:t>
            </w:r>
          </w:p>
        </w:tc>
        <w:tc>
          <w:tcPr>
            <w:tcW w:w="1684" w:type="pct"/>
          </w:tcPr>
          <w:p w:rsidR="009A3923" w:rsidRPr="009A3923" w:rsidRDefault="009A3923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Theories of Absolute and Functional State Immunity in Legislation and Court Practice of the Russian Federation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Установление международной судебной юрисдикции по частноправовым спорам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Ascertaining of International Court Jurisdiction in Private Law Matters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proofErr w:type="spellStart"/>
            <w:r w:rsidRPr="008B64DD">
              <w:t>Криптовалюты</w:t>
            </w:r>
            <w:proofErr w:type="spellEnd"/>
            <w:r w:rsidRPr="008B64DD">
              <w:t xml:space="preserve"> в международном банковском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proofErr w:type="spellStart"/>
            <w:r w:rsidRPr="009A3923">
              <w:rPr>
                <w:lang w:val="en-US"/>
              </w:rPr>
              <w:t>Cryptocurrencies</w:t>
            </w:r>
            <w:proofErr w:type="spellEnd"/>
            <w:r w:rsidRPr="009A3923">
              <w:rPr>
                <w:lang w:val="en-US"/>
              </w:rPr>
              <w:t xml:space="preserve"> in International Banking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</w:t>
            </w:r>
            <w:r w:rsidRPr="00976AE1">
              <w:lastRenderedPageBreak/>
              <w:t xml:space="preserve">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lastRenderedPageBreak/>
              <w:t xml:space="preserve">Электронные платежные </w:t>
            </w:r>
            <w:r w:rsidRPr="008B64DD">
              <w:lastRenderedPageBreak/>
              <w:t>средства в трансграничных расчетах: правовые аспекты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lastRenderedPageBreak/>
              <w:t xml:space="preserve">Electronic Mans of Payment in </w:t>
            </w:r>
            <w:r w:rsidRPr="009A3923">
              <w:rPr>
                <w:lang w:val="en-US"/>
              </w:rPr>
              <w:lastRenderedPageBreak/>
              <w:t>International Settlements: Legal Aspects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Унификация и гармонизация норм МЧП: основные проблемы и перспективы развития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Unification and Harmonization of Private International Law Rules: Main Problems and Perspectives of Development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Венская конвенция о договорах международной купли-продажи товаров 1980: актуальные проблемы правоприменительной практики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Vienna Convention on Contracts for the International Sale of Goods 1980: Current Problems in Practices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Взаимодействие международного коммерческого арбитража и государственного суда: правовые аспекты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bCs/>
                <w:color w:val="000000"/>
                <w:lang w:val="en-US"/>
              </w:rPr>
              <w:t>Interaction of the International Commercial Arbitration with State Courts: Legal Aspects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Практика применения Конвенц</w:t>
            </w:r>
            <w:proofErr w:type="gramStart"/>
            <w:r w:rsidRPr="008B64DD">
              <w:t>ии ОО</w:t>
            </w:r>
            <w:proofErr w:type="gramEnd"/>
            <w:r w:rsidRPr="008B64DD">
              <w:t>Н о признании и приведении в исполнение иностранных арбитражных решений (Нью-Йорк, 1958 г.) в Российской Федерации и за рубежом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bCs/>
                <w:color w:val="000000"/>
                <w:lang w:val="en-US"/>
              </w:rPr>
              <w:t>Practice of application of the UN Convention on the Recognition and Enforcement of Foreign Arbitral Awards (New York, 1958) in the Russian Federation and Abroad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Понятие и природа концессионных соглашений в международном инвестиционном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Notion and Nature of Concession Agreements in International Investment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Понятие и природа соглашений о разделе продукции в международном инвестиционном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Notion and Nature of Production Sharing Agreements in International Investment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Траст в международном частном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Trust in Private International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Ценные бумаги в международном частном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rFonts w:cs="Verdana"/>
                <w:bCs/>
                <w:iCs/>
                <w:lang w:val="en-US"/>
              </w:rPr>
            </w:pPr>
            <w:r w:rsidRPr="009A3923">
              <w:rPr>
                <w:rFonts w:cs="Arial"/>
                <w:bCs/>
                <w:lang w:val="en-US"/>
              </w:rPr>
              <w:t xml:space="preserve">Securities in </w:t>
            </w:r>
            <w:r w:rsidRPr="009A3923">
              <w:rPr>
                <w:rFonts w:cs="Arial"/>
                <w:lang w:val="en-US"/>
              </w:rPr>
              <w:t>Private International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Договор франчайзинга в международном контрактном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Franchising Agreement in International Contract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 xml:space="preserve">., </w:t>
            </w:r>
            <w:r w:rsidRPr="00976AE1">
              <w:lastRenderedPageBreak/>
              <w:t>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lastRenderedPageBreak/>
              <w:t xml:space="preserve">Производные финансовые инструменты в международном </w:t>
            </w:r>
            <w:r w:rsidRPr="008B64DD">
              <w:lastRenderedPageBreak/>
              <w:t>коммерческом обороте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pStyle w:val="rmcfggoymsonormal"/>
              <w:spacing w:before="0" w:beforeAutospacing="0" w:after="0" w:afterAutospacing="0" w:line="31" w:lineRule="atLeast"/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lastRenderedPageBreak/>
              <w:t>Derivative Financial Instruments in International Commercial Turnover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Частноправовые аспекты трансграничного похищения детей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pStyle w:val="rmcfggoymsonormal"/>
              <w:spacing w:before="0" w:beforeAutospacing="0" w:after="0" w:afterAutospacing="0" w:line="31" w:lineRule="atLeast"/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Private Law Aspects of Cross-border Child Abduction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Статус транснациональных корпораций и многонациональных предприятий в международном частном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Status of Transnational Corporations and Multinational Enterprises in Private International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Статус инвестиционных фондов и совместных предприятий в международном частном праве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Status of Investment Funds and Joint Ventures in Private International Law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9A3923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Правовой статус международных бирж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Legal Status of International Exchanges</w:t>
            </w:r>
          </w:p>
        </w:tc>
      </w:tr>
      <w:tr w:rsidR="000B3DE5" w:rsidRPr="005C3F42" w:rsidTr="00033098">
        <w:tc>
          <w:tcPr>
            <w:tcW w:w="500" w:type="pct"/>
          </w:tcPr>
          <w:p w:rsidR="000B3DE5" w:rsidRPr="002B15DD" w:rsidRDefault="000B3DE5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B3DE5" w:rsidRDefault="000B3DE5">
            <w:r w:rsidRPr="00976AE1">
              <w:t xml:space="preserve">Касаткина Александра Сергеевна, </w:t>
            </w:r>
            <w:proofErr w:type="spellStart"/>
            <w:r w:rsidRPr="00976AE1">
              <w:t>к.ю.н</w:t>
            </w:r>
            <w:proofErr w:type="spellEnd"/>
            <w:r w:rsidRPr="00976AE1">
              <w:t>., доцент.</w:t>
            </w:r>
          </w:p>
        </w:tc>
        <w:tc>
          <w:tcPr>
            <w:tcW w:w="1556" w:type="pct"/>
          </w:tcPr>
          <w:p w:rsidR="000B3DE5" w:rsidRPr="008B64DD" w:rsidRDefault="000B3DE5" w:rsidP="000F0508">
            <w:pPr>
              <w:tabs>
                <w:tab w:val="left" w:pos="35"/>
                <w:tab w:val="left" w:pos="567"/>
              </w:tabs>
              <w:ind w:left="35"/>
              <w:jc w:val="both"/>
            </w:pPr>
            <w:r w:rsidRPr="008B64DD">
              <w:t>Правовое регулирование рынка FOREX</w:t>
            </w:r>
          </w:p>
        </w:tc>
        <w:tc>
          <w:tcPr>
            <w:tcW w:w="1684" w:type="pct"/>
          </w:tcPr>
          <w:p w:rsidR="000B3DE5" w:rsidRPr="009A3923" w:rsidRDefault="000B3DE5" w:rsidP="00033098">
            <w:pPr>
              <w:jc w:val="both"/>
              <w:rPr>
                <w:lang w:val="en-US"/>
              </w:rPr>
            </w:pPr>
            <w:r w:rsidRPr="009A3923">
              <w:rPr>
                <w:lang w:val="en-US"/>
              </w:rPr>
              <w:t>Legal Regulation of FOREX Market</w:t>
            </w:r>
          </w:p>
        </w:tc>
      </w:tr>
      <w:tr w:rsidR="00033098" w:rsidRPr="002B15DD" w:rsidTr="00033098">
        <w:tc>
          <w:tcPr>
            <w:tcW w:w="500" w:type="pct"/>
          </w:tcPr>
          <w:p w:rsidR="00033098" w:rsidRPr="002B15DD" w:rsidRDefault="00033098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033098" w:rsidRPr="00033098" w:rsidRDefault="00033098" w:rsidP="00033098">
            <w:r>
              <w:t xml:space="preserve">Чеховская Светлана Алексеевна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  <w:vAlign w:val="center"/>
          </w:tcPr>
          <w:p w:rsidR="00033098" w:rsidRPr="00033098" w:rsidRDefault="00033098" w:rsidP="00033098">
            <w:pPr>
              <w:jc w:val="center"/>
            </w:pPr>
            <w:r w:rsidRPr="00033098">
              <w:t>Инициативные темы</w:t>
            </w:r>
          </w:p>
        </w:tc>
        <w:tc>
          <w:tcPr>
            <w:tcW w:w="1684" w:type="pct"/>
            <w:vAlign w:val="center"/>
          </w:tcPr>
          <w:p w:rsidR="00033098" w:rsidRPr="009441A3" w:rsidRDefault="00033098" w:rsidP="00033098">
            <w:pPr>
              <w:jc w:val="center"/>
              <w:rPr>
                <w:b/>
              </w:rPr>
            </w:pPr>
          </w:p>
        </w:tc>
      </w:tr>
      <w:tr w:rsidR="00033098" w:rsidRPr="002B15DD" w:rsidTr="00033098">
        <w:tc>
          <w:tcPr>
            <w:tcW w:w="500" w:type="pct"/>
          </w:tcPr>
          <w:p w:rsidR="00033098" w:rsidRPr="002B15DD" w:rsidRDefault="00033098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  <w:vAlign w:val="bottom"/>
          </w:tcPr>
          <w:p w:rsidR="00033098" w:rsidRDefault="00033098" w:rsidP="00033098">
            <w:r>
              <w:t xml:space="preserve">Пирогова Елена Сергеевна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33098" w:rsidRDefault="00033098" w:rsidP="00033098">
            <w:r>
              <w:t>Банкротство и преднамеренное банкротство.</w:t>
            </w:r>
          </w:p>
        </w:tc>
        <w:tc>
          <w:tcPr>
            <w:tcW w:w="1684" w:type="pct"/>
          </w:tcPr>
          <w:p w:rsidR="00033098" w:rsidRDefault="00033098" w:rsidP="00033098">
            <w:proofErr w:type="spellStart"/>
            <w:r>
              <w:t>Bankruptcy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premeditated</w:t>
            </w:r>
            <w:proofErr w:type="spellEnd"/>
            <w:r>
              <w:t xml:space="preserve"> </w:t>
            </w:r>
            <w:proofErr w:type="spellStart"/>
            <w:r>
              <w:t>bankruptcy</w:t>
            </w:r>
            <w:proofErr w:type="spellEnd"/>
            <w:r>
              <w:t>.</w:t>
            </w:r>
          </w:p>
        </w:tc>
      </w:tr>
      <w:tr w:rsidR="00033098" w:rsidRPr="005C3F42" w:rsidTr="00033098">
        <w:tc>
          <w:tcPr>
            <w:tcW w:w="500" w:type="pct"/>
          </w:tcPr>
          <w:p w:rsidR="00033098" w:rsidRPr="002B15DD" w:rsidRDefault="00033098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33098" w:rsidRDefault="00033098" w:rsidP="00033098">
            <w:r>
              <w:t>Калмыкова А.В., старший преподаватель</w:t>
            </w:r>
          </w:p>
        </w:tc>
        <w:tc>
          <w:tcPr>
            <w:tcW w:w="1556" w:type="pct"/>
          </w:tcPr>
          <w:p w:rsidR="00033098" w:rsidRDefault="00033098" w:rsidP="00033098">
            <w:r>
              <w:t>Государственная поддержка предпринимательской деятельности.</w:t>
            </w:r>
          </w:p>
        </w:tc>
        <w:tc>
          <w:tcPr>
            <w:tcW w:w="1684" w:type="pct"/>
          </w:tcPr>
          <w:p w:rsidR="00033098" w:rsidRDefault="00033098" w:rsidP="00033098">
            <w:pPr>
              <w:rPr>
                <w:lang w:val="en-US"/>
              </w:rPr>
            </w:pPr>
            <w:r>
              <w:rPr>
                <w:lang w:val="en-US"/>
              </w:rPr>
              <w:t>Government support of entrepreneurial activities.</w:t>
            </w:r>
          </w:p>
        </w:tc>
      </w:tr>
      <w:tr w:rsidR="00033098" w:rsidRPr="005C3F42" w:rsidTr="00033098">
        <w:tc>
          <w:tcPr>
            <w:tcW w:w="500" w:type="pct"/>
          </w:tcPr>
          <w:p w:rsidR="00033098" w:rsidRPr="002B15DD" w:rsidRDefault="00033098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033098" w:rsidRDefault="00033098" w:rsidP="00033098">
            <w:pPr>
              <w:rPr>
                <w:b/>
              </w:rPr>
            </w:pPr>
            <w:r>
              <w:t xml:space="preserve">Жукова Юлия Дмитриевна, </w:t>
            </w:r>
            <w:proofErr w:type="spellStart"/>
            <w:r>
              <w:t>к.ю.н</w:t>
            </w:r>
            <w:proofErr w:type="spellEnd"/>
            <w:r>
              <w:t xml:space="preserve">., доцент </w:t>
            </w:r>
          </w:p>
        </w:tc>
        <w:tc>
          <w:tcPr>
            <w:tcW w:w="1556" w:type="pct"/>
          </w:tcPr>
          <w:p w:rsidR="00033098" w:rsidRDefault="00033098" w:rsidP="00033098">
            <w:r>
              <w:t>Добровольное банкротство юридических лиц.</w:t>
            </w:r>
          </w:p>
        </w:tc>
        <w:tc>
          <w:tcPr>
            <w:tcW w:w="1684" w:type="pct"/>
          </w:tcPr>
          <w:p w:rsidR="00033098" w:rsidRDefault="00033098" w:rsidP="00033098">
            <w:pPr>
              <w:rPr>
                <w:lang w:val="en-US"/>
              </w:rPr>
            </w:pPr>
            <w:r>
              <w:rPr>
                <w:lang w:val="en-US"/>
              </w:rPr>
              <w:t>Voluntary Bankruptcy of Legal Entities.</w:t>
            </w:r>
          </w:p>
        </w:tc>
      </w:tr>
      <w:tr w:rsidR="00033098" w:rsidRPr="005C3F42" w:rsidTr="00033098">
        <w:tc>
          <w:tcPr>
            <w:tcW w:w="500" w:type="pct"/>
          </w:tcPr>
          <w:p w:rsidR="00033098" w:rsidRPr="002B15DD" w:rsidRDefault="00033098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  <w:vAlign w:val="bottom"/>
          </w:tcPr>
          <w:p w:rsidR="00033098" w:rsidRDefault="00033098">
            <w:r>
              <w:t xml:space="preserve">Позднякова Елена Александровна </w:t>
            </w:r>
            <w:proofErr w:type="spellStart"/>
            <w:r>
              <w:t>к.ю.н</w:t>
            </w:r>
            <w:proofErr w:type="spellEnd"/>
            <w:r>
              <w:t>., доцент</w:t>
            </w:r>
          </w:p>
        </w:tc>
        <w:tc>
          <w:tcPr>
            <w:tcW w:w="1556" w:type="pct"/>
          </w:tcPr>
          <w:p w:rsidR="00033098" w:rsidRDefault="00033098">
            <w:r>
              <w:t>Агентство по страхованию вкладов: правовой статус и функции.</w:t>
            </w:r>
          </w:p>
        </w:tc>
        <w:tc>
          <w:tcPr>
            <w:tcW w:w="1684" w:type="pct"/>
          </w:tcPr>
          <w:p w:rsidR="00033098" w:rsidRDefault="00033098">
            <w:pPr>
              <w:rPr>
                <w:lang w:val="en-US"/>
              </w:rPr>
            </w:pPr>
            <w:r>
              <w:rPr>
                <w:lang w:val="en-US"/>
              </w:rPr>
              <w:t>Deposit insurance agency: legal Status and Functions.</w:t>
            </w:r>
          </w:p>
        </w:tc>
      </w:tr>
      <w:tr w:rsidR="003B5A8C" w:rsidRPr="005C3F42" w:rsidTr="00076537">
        <w:tc>
          <w:tcPr>
            <w:tcW w:w="500" w:type="pct"/>
          </w:tcPr>
          <w:p w:rsidR="003B5A8C" w:rsidRPr="002B15DD" w:rsidRDefault="003B5A8C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3B5A8C" w:rsidRDefault="003B5A8C" w:rsidP="000B3DE5">
            <w:r>
              <w:t>Калмыкова Анастасия Валентиновна,</w:t>
            </w:r>
            <w:r w:rsidR="000B3DE5">
              <w:t xml:space="preserve"> </w:t>
            </w:r>
            <w:r>
              <w:t>старший преподаватель</w:t>
            </w:r>
          </w:p>
        </w:tc>
        <w:tc>
          <w:tcPr>
            <w:tcW w:w="1556" w:type="pct"/>
          </w:tcPr>
          <w:p w:rsidR="003B5A8C" w:rsidRDefault="003B5A8C">
            <w:r>
              <w:t>Государственная поддержка предпринимательской деятельности.</w:t>
            </w:r>
          </w:p>
        </w:tc>
        <w:tc>
          <w:tcPr>
            <w:tcW w:w="1684" w:type="pct"/>
          </w:tcPr>
          <w:p w:rsidR="003B5A8C" w:rsidRDefault="003B5A8C">
            <w:pPr>
              <w:rPr>
                <w:lang w:val="en-US"/>
              </w:rPr>
            </w:pPr>
            <w:r>
              <w:rPr>
                <w:lang w:val="en-US"/>
              </w:rPr>
              <w:t>Government support of entrepreneurial activities.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2B15DD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Брачный договор (понятие, субъекты, содержание, форма).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The marriage contract (term, subjects, content, form)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 xml:space="preserve">., </w:t>
            </w:r>
            <w:r>
              <w:lastRenderedPageBreak/>
              <w:t>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lastRenderedPageBreak/>
              <w:t xml:space="preserve">Возможные пути регулирования </w:t>
            </w:r>
            <w:r w:rsidRPr="003239DA">
              <w:lastRenderedPageBreak/>
              <w:t xml:space="preserve">фактических брачных отношений в российском праве.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lastRenderedPageBreak/>
              <w:t xml:space="preserve">Possible Ways to Regulate Actual Marriage Relations in </w:t>
            </w:r>
            <w:r w:rsidRPr="005C3F42">
              <w:rPr>
                <w:lang w:val="en-US"/>
              </w:rPr>
              <w:lastRenderedPageBreak/>
              <w:t>Russian Law</w:t>
            </w:r>
          </w:p>
        </w:tc>
      </w:tr>
      <w:tr w:rsidR="005C3F42" w:rsidRPr="009A3923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3239DA" w:rsidRDefault="005C3F42" w:rsidP="005C3F42">
            <w:r w:rsidRPr="003239DA">
              <w:t xml:space="preserve">Договор суррогатного материнства. </w:t>
            </w:r>
          </w:p>
        </w:tc>
        <w:tc>
          <w:tcPr>
            <w:tcW w:w="1684" w:type="pct"/>
          </w:tcPr>
          <w:p w:rsidR="005C3F42" w:rsidRPr="009A3923" w:rsidRDefault="005C3F42" w:rsidP="00033098">
            <w:pPr>
              <w:jc w:val="both"/>
              <w:rPr>
                <w:bCs/>
              </w:rPr>
            </w:pPr>
            <w:proofErr w:type="spellStart"/>
            <w:r w:rsidRPr="003239DA">
              <w:t>Surrogacy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agreement</w:t>
            </w:r>
            <w:proofErr w:type="spellEnd"/>
          </w:p>
        </w:tc>
      </w:tr>
      <w:tr w:rsidR="005C3F42" w:rsidRPr="005C3F42" w:rsidTr="00033098">
        <w:tc>
          <w:tcPr>
            <w:tcW w:w="500" w:type="pct"/>
          </w:tcPr>
          <w:p w:rsidR="005C3F42" w:rsidRPr="009A3923" w:rsidRDefault="005C3F42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proofErr w:type="gramStart"/>
            <w:r w:rsidRPr="003239DA">
              <w:t>Имущественные</w:t>
            </w:r>
            <w:proofErr w:type="gramEnd"/>
            <w:r w:rsidRPr="005C3F42">
              <w:rPr>
                <w:lang w:val="en-US"/>
              </w:rPr>
              <w:t xml:space="preserve"> </w:t>
            </w:r>
            <w:r w:rsidRPr="003239DA">
              <w:t>права</w:t>
            </w:r>
            <w:r w:rsidRPr="005C3F42">
              <w:rPr>
                <w:lang w:val="en-US"/>
              </w:rPr>
              <w:t xml:space="preserve"> </w:t>
            </w:r>
            <w:r w:rsidRPr="003239DA">
              <w:t>детей</w:t>
            </w:r>
            <w:r w:rsidRPr="005C3F42">
              <w:rPr>
                <w:lang w:val="en-US"/>
              </w:rPr>
              <w:t xml:space="preserve">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Property rights of children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>Институт</w:t>
            </w:r>
            <w:r w:rsidRPr="005C3F42">
              <w:rPr>
                <w:lang w:val="en-US"/>
              </w:rPr>
              <w:t xml:space="preserve"> </w:t>
            </w:r>
            <w:r w:rsidRPr="003239DA">
              <w:t>алиментных</w:t>
            </w:r>
            <w:r w:rsidRPr="005C3F42">
              <w:rPr>
                <w:lang w:val="en-US"/>
              </w:rPr>
              <w:t xml:space="preserve"> </w:t>
            </w:r>
            <w:r w:rsidRPr="003239DA">
              <w:t>обязательств</w:t>
            </w:r>
            <w:r w:rsidRPr="005C3F42">
              <w:rPr>
                <w:lang w:val="en-US"/>
              </w:rPr>
              <w:t xml:space="preserve">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Institute of Maintenance Obligations</w:t>
            </w:r>
          </w:p>
        </w:tc>
      </w:tr>
      <w:tr w:rsidR="005C3F42" w:rsidRPr="009A3923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3239DA" w:rsidRDefault="005C3F42" w:rsidP="005C3F42">
            <w:proofErr w:type="gramStart"/>
            <w:r w:rsidRPr="003239DA">
              <w:t>Наследственные</w:t>
            </w:r>
            <w:proofErr w:type="gramEnd"/>
            <w:r w:rsidRPr="003239DA">
              <w:t xml:space="preserve"> права несовершеннолетних. </w:t>
            </w:r>
          </w:p>
        </w:tc>
        <w:tc>
          <w:tcPr>
            <w:tcW w:w="1684" w:type="pct"/>
          </w:tcPr>
          <w:p w:rsidR="005C3F42" w:rsidRPr="009A3923" w:rsidRDefault="005C3F42" w:rsidP="00033098">
            <w:pPr>
              <w:jc w:val="both"/>
              <w:rPr>
                <w:bCs/>
              </w:rPr>
            </w:pPr>
            <w:proofErr w:type="spellStart"/>
            <w:r w:rsidRPr="003239DA">
              <w:t>Inheritance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rights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of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minors</w:t>
            </w:r>
            <w:proofErr w:type="spellEnd"/>
          </w:p>
        </w:tc>
      </w:tr>
      <w:tr w:rsidR="005C3F42" w:rsidRPr="005C3F42" w:rsidTr="00033098">
        <w:tc>
          <w:tcPr>
            <w:tcW w:w="500" w:type="pct"/>
          </w:tcPr>
          <w:p w:rsidR="005C3F42" w:rsidRPr="009A3923" w:rsidRDefault="005C3F42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Недействительность брака и последствия признания его </w:t>
            </w:r>
            <w:proofErr w:type="gramStart"/>
            <w:r w:rsidRPr="003239DA">
              <w:t>недействительным</w:t>
            </w:r>
            <w:proofErr w:type="gramEnd"/>
            <w:r w:rsidRPr="003239DA">
              <w:t xml:space="preserve">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Invalidity of the Marriage and the consequences of invalidating it</w:t>
            </w:r>
          </w:p>
        </w:tc>
      </w:tr>
      <w:tr w:rsidR="005C3F42" w:rsidRPr="009A3923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3239DA" w:rsidRDefault="005C3F42" w:rsidP="005C3F42">
            <w:r w:rsidRPr="003239DA">
              <w:t xml:space="preserve">Особенности договора франчайзинга по российскому гражданскому праву. </w:t>
            </w:r>
          </w:p>
        </w:tc>
        <w:tc>
          <w:tcPr>
            <w:tcW w:w="1684" w:type="pct"/>
          </w:tcPr>
          <w:p w:rsidR="005C3F42" w:rsidRPr="009A3923" w:rsidRDefault="005C3F42" w:rsidP="00033098">
            <w:pPr>
              <w:jc w:val="both"/>
              <w:rPr>
                <w:bCs/>
              </w:rPr>
            </w:pPr>
            <w:proofErr w:type="spellStart"/>
            <w:r w:rsidRPr="003239DA">
              <w:t>Features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of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the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franchise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agreement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in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Russian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civil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law</w:t>
            </w:r>
            <w:proofErr w:type="spellEnd"/>
          </w:p>
        </w:tc>
      </w:tr>
      <w:tr w:rsidR="005C3F42" w:rsidRPr="005C3F42" w:rsidTr="00033098">
        <w:tc>
          <w:tcPr>
            <w:tcW w:w="500" w:type="pct"/>
          </w:tcPr>
          <w:p w:rsidR="005C3F42" w:rsidRPr="009A3923" w:rsidRDefault="005C3F42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Оспаривание сделки, заключенной несовершеннолетним в возрасте от 14 до 18 лет и последствия признания ее недействительной.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Challenging a transaction concluded by a minor between the ages of 14 and 18 and the consequences of invalidating it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Ответственность супругов по обязательствам: общие и личные обязательства, особенности ответственности перед банками.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Responsibility of spouses for obligations: general and personal obligations, especially liability to banks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Понятие брака в рамках оговорки о публичном порядке.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The concept of marriage under a public policy clause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>Понятие добросовестности в семейном праве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The concept of good faith in family law</w:t>
            </w:r>
          </w:p>
        </w:tc>
      </w:tr>
      <w:tr w:rsidR="005C3F42" w:rsidRPr="009A3923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3239DA" w:rsidRDefault="005C3F42" w:rsidP="005C3F42">
            <w:r w:rsidRPr="003239DA">
              <w:t xml:space="preserve">Правовое регулирование деятельности </w:t>
            </w:r>
            <w:proofErr w:type="spellStart"/>
            <w:r w:rsidRPr="003239DA">
              <w:t>фрилансеров</w:t>
            </w:r>
            <w:proofErr w:type="spellEnd"/>
            <w:r w:rsidRPr="003239DA">
              <w:t xml:space="preserve">. </w:t>
            </w:r>
          </w:p>
        </w:tc>
        <w:tc>
          <w:tcPr>
            <w:tcW w:w="1684" w:type="pct"/>
          </w:tcPr>
          <w:p w:rsidR="005C3F42" w:rsidRPr="009A3923" w:rsidRDefault="005C3F42" w:rsidP="00033098">
            <w:pPr>
              <w:jc w:val="both"/>
              <w:rPr>
                <w:bCs/>
              </w:rPr>
            </w:pPr>
            <w:proofErr w:type="spellStart"/>
            <w:r w:rsidRPr="003239DA">
              <w:t>Legal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regulation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of</w:t>
            </w:r>
            <w:proofErr w:type="spellEnd"/>
            <w:r w:rsidRPr="003239DA">
              <w:t xml:space="preserve"> </w:t>
            </w:r>
            <w:proofErr w:type="spellStart"/>
            <w:r w:rsidRPr="003239DA">
              <w:t>freelancers</w:t>
            </w:r>
            <w:proofErr w:type="spellEnd"/>
          </w:p>
        </w:tc>
      </w:tr>
      <w:tr w:rsidR="005C3F42" w:rsidRPr="005C3F42" w:rsidTr="00033098">
        <w:tc>
          <w:tcPr>
            <w:tcW w:w="500" w:type="pct"/>
          </w:tcPr>
          <w:p w:rsidR="005C3F42" w:rsidRPr="009A3923" w:rsidRDefault="005C3F42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</w:t>
            </w:r>
            <w:r>
              <w:lastRenderedPageBreak/>
              <w:t xml:space="preserve">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lastRenderedPageBreak/>
              <w:t xml:space="preserve">Правовое регулирование </w:t>
            </w:r>
            <w:r w:rsidRPr="003239DA">
              <w:lastRenderedPageBreak/>
              <w:t xml:space="preserve">соглашения об уплате алиментов.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lastRenderedPageBreak/>
              <w:t xml:space="preserve">Legal regulation of the </w:t>
            </w:r>
            <w:r w:rsidRPr="005C3F42">
              <w:rPr>
                <w:lang w:val="en-US"/>
              </w:rPr>
              <w:lastRenderedPageBreak/>
              <w:t>alimony agreement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Применение сроков исковой давности к семейным правоотношениям.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Application of limitation periods to family relations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Проблемы продажи недвижимости лицом, состоящим в браке.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Problems of the sale of real estate by a married person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Роль брачного договора в регулировании имущественных отношений супругов.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r w:rsidRPr="005C3F42">
              <w:rPr>
                <w:lang w:val="en-US"/>
              </w:rPr>
              <w:t>The role of the marriage contract in the regulation of property relations of spouses</w:t>
            </w:r>
          </w:p>
        </w:tc>
      </w:tr>
      <w:tr w:rsidR="005C3F42" w:rsidRPr="005C3F42" w:rsidTr="00033098">
        <w:tc>
          <w:tcPr>
            <w:tcW w:w="500" w:type="pct"/>
          </w:tcPr>
          <w:p w:rsidR="005C3F42" w:rsidRPr="005C3F42" w:rsidRDefault="005C3F42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5C3F42" w:rsidRDefault="005C3F42" w:rsidP="00033098">
            <w:r>
              <w:t xml:space="preserve">Матвеева Мария Витальевна, </w:t>
            </w:r>
            <w:proofErr w:type="spellStart"/>
            <w:r>
              <w:t>к.ю.н</w:t>
            </w:r>
            <w:proofErr w:type="spellEnd"/>
            <w:r>
              <w:t>., старший преподаватель.</w:t>
            </w:r>
          </w:p>
        </w:tc>
        <w:tc>
          <w:tcPr>
            <w:tcW w:w="1556" w:type="pct"/>
          </w:tcPr>
          <w:p w:rsidR="005C3F42" w:rsidRPr="005C3F42" w:rsidRDefault="005C3F42" w:rsidP="005C3F42">
            <w:pPr>
              <w:rPr>
                <w:lang w:val="en-US"/>
              </w:rPr>
            </w:pPr>
            <w:r w:rsidRPr="003239DA">
              <w:t xml:space="preserve">Установление отцовства и интересы ребёнка. </w:t>
            </w:r>
          </w:p>
        </w:tc>
        <w:tc>
          <w:tcPr>
            <w:tcW w:w="1684" w:type="pct"/>
          </w:tcPr>
          <w:p w:rsidR="005C3F42" w:rsidRPr="005C3F42" w:rsidRDefault="005C3F42" w:rsidP="00033098">
            <w:pPr>
              <w:jc w:val="both"/>
              <w:rPr>
                <w:bCs/>
                <w:lang w:val="en-US"/>
              </w:rPr>
            </w:pPr>
            <w:bookmarkStart w:id="0" w:name="_GoBack"/>
            <w:r w:rsidRPr="005C3F42">
              <w:rPr>
                <w:lang w:val="en-US"/>
              </w:rPr>
              <w:t>Establishment of paternity and interests of the child</w:t>
            </w:r>
            <w:bookmarkEnd w:id="0"/>
          </w:p>
        </w:tc>
      </w:tr>
      <w:tr w:rsidR="002E4FFA" w:rsidRPr="002E4FFA" w:rsidTr="00033098">
        <w:tc>
          <w:tcPr>
            <w:tcW w:w="500" w:type="pct"/>
          </w:tcPr>
          <w:p w:rsidR="002E4FFA" w:rsidRPr="005C3F42" w:rsidRDefault="002E4FFA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2E4FFA" w:rsidRPr="002E4FFA" w:rsidRDefault="00B83930" w:rsidP="00B83930">
            <w:r>
              <w:t xml:space="preserve">Ростовцева Наталья Владимировна, </w:t>
            </w:r>
            <w:proofErr w:type="spellStart"/>
            <w:r>
              <w:t>к.ю.н</w:t>
            </w:r>
            <w:proofErr w:type="spellEnd"/>
            <w:r>
              <w:t>., доцент</w:t>
            </w:r>
            <w:r w:rsidR="002E4FFA">
              <w:t>.</w:t>
            </w:r>
          </w:p>
        </w:tc>
        <w:tc>
          <w:tcPr>
            <w:tcW w:w="1556" w:type="pct"/>
          </w:tcPr>
          <w:p w:rsidR="002E4FFA" w:rsidRPr="00D6468B" w:rsidRDefault="002E4FFA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Принцип добросовестности и его реализация в гражданском праве России.</w:t>
            </w:r>
          </w:p>
        </w:tc>
        <w:tc>
          <w:tcPr>
            <w:tcW w:w="1684" w:type="pct"/>
          </w:tcPr>
          <w:p w:rsidR="002E4FFA" w:rsidRPr="002E4FFA" w:rsidRDefault="002E4FFA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Применение аналогии закона и аналогии права.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Обычай как источник гражданского права.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B15DD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ограничения дееспособности гражданина.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 xml:space="preserve">Институт признания гражданина </w:t>
            </w:r>
            <w:proofErr w:type="gramStart"/>
            <w:r w:rsidRPr="00D6468B">
              <w:t>недееспособным</w:t>
            </w:r>
            <w:proofErr w:type="gramEnd"/>
            <w:r w:rsidRPr="00D6468B">
              <w:t>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E4FFA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Неполная дееспособность несовершеннолетних от 14 до 18 лет.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B15DD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 xml:space="preserve">Неполная дееспособность </w:t>
            </w:r>
            <w:proofErr w:type="gramStart"/>
            <w:r w:rsidRPr="00D6468B">
              <w:t>малолетних</w:t>
            </w:r>
            <w:proofErr w:type="gramEnd"/>
            <w:r w:rsidRPr="00D6468B">
              <w:t>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E4FFA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признания гражданина безвестно отсутствующим и объявления гражданина умершим.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Недвижимые вещи как объекты гражданских правоотношений.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lastRenderedPageBreak/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lastRenderedPageBreak/>
              <w:t xml:space="preserve">Единый недвижимый комплекс как объект </w:t>
            </w:r>
            <w:r w:rsidRPr="00D6468B">
              <w:lastRenderedPageBreak/>
              <w:t>гражданских правоотношений.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Форма сделки и последствия её несоблюдения.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недействительных сделок в гражданском праве.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Мнимые и притворные сделки в гражданском праве.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 xml:space="preserve">Принцип </w:t>
            </w:r>
            <w:proofErr w:type="spellStart"/>
            <w:r w:rsidRPr="00D6468B">
              <w:t>эстоппель</w:t>
            </w:r>
            <w:proofErr w:type="spellEnd"/>
            <w:r w:rsidRPr="00D6468B">
              <w:t xml:space="preserve"> и его реализация в гражданском праве России.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Злоупотребление правом и его последствия.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исковой давности в гражданском праве России.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B15DD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Приостановление исковой давности.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Перерыв исковой давности.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E4FFA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представительства в гражданском праве.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Виндикация как способ защиты вещных прав.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Принцип универсальности наследственного правопреемства при наследовании.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недостойных наследников в наследственном праве России.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наследования по праву представления.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Нетрудоспособные иждивенцы как наследники по закону.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B15DD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Правовой режим выморочного имущества.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lastRenderedPageBreak/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lastRenderedPageBreak/>
              <w:t>Обязательная доля в наследстве.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Правовое положение наследственного фонда.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E4FFA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Принцип свободы завещания и его реализация в гражданском праве России.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B15DD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Завещание в чрезвычайных обстоятельствах.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Наследование исключительных авторских прав.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2B15DD">
        <w:trPr>
          <w:trHeight w:val="374"/>
        </w:trPr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Наследование корпоративных прав.</w:t>
            </w:r>
          </w:p>
        </w:tc>
        <w:tc>
          <w:tcPr>
            <w:tcW w:w="1684" w:type="pct"/>
          </w:tcPr>
          <w:p w:rsidR="00B83930" w:rsidRPr="002B15DD" w:rsidRDefault="00B83930" w:rsidP="00033098">
            <w:pPr>
              <w:rPr>
                <w:lang w:val="en-US"/>
              </w:rPr>
            </w:pPr>
          </w:p>
        </w:tc>
      </w:tr>
      <w:tr w:rsidR="00B83930" w:rsidRPr="002E4FFA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Завещательный отказ и завещательное возложение.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B15DD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Принятие наследства.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B15DD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Отказ от наследства.</w:t>
            </w:r>
          </w:p>
        </w:tc>
        <w:tc>
          <w:tcPr>
            <w:tcW w:w="1684" w:type="pct"/>
          </w:tcPr>
          <w:p w:rsidR="00B83930" w:rsidRPr="002B15DD" w:rsidRDefault="00B83930" w:rsidP="008050A8">
            <w:pPr>
              <w:rPr>
                <w:lang w:val="en-US"/>
              </w:rPr>
            </w:pPr>
          </w:p>
        </w:tc>
      </w:tr>
      <w:tr w:rsidR="00B83930" w:rsidRPr="002E4FFA" w:rsidTr="00033098">
        <w:tc>
          <w:tcPr>
            <w:tcW w:w="500" w:type="pct"/>
          </w:tcPr>
          <w:p w:rsidR="00B83930" w:rsidRPr="002B15DD" w:rsidRDefault="00B83930" w:rsidP="008050A8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Ответственность наследников по долгам наследодателя.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совместного завещания в гражданском праве России.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BE2841">
              <w:t xml:space="preserve">Ростовцева Наталья Владимировна, </w:t>
            </w:r>
            <w:proofErr w:type="spellStart"/>
            <w:r w:rsidRPr="00BE2841">
              <w:t>к.ю.н</w:t>
            </w:r>
            <w:proofErr w:type="spellEnd"/>
            <w:r w:rsidRPr="00BE2841">
              <w:t>., доцент.</w:t>
            </w:r>
          </w:p>
        </w:tc>
        <w:tc>
          <w:tcPr>
            <w:tcW w:w="1556" w:type="pct"/>
          </w:tcPr>
          <w:p w:rsidR="00B83930" w:rsidRPr="00D6468B" w:rsidRDefault="00B83930" w:rsidP="003B5A8C">
            <w:pPr>
              <w:tabs>
                <w:tab w:val="left" w:pos="35"/>
                <w:tab w:val="left" w:pos="567"/>
              </w:tabs>
              <w:ind w:left="35" w:hanging="35"/>
            </w:pPr>
            <w:r w:rsidRPr="00D6468B">
              <w:t>Институт наследственного договора в гражданском праве России.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307BDF" w:rsidRPr="002E4FFA" w:rsidTr="00033098">
        <w:tc>
          <w:tcPr>
            <w:tcW w:w="500" w:type="pct"/>
          </w:tcPr>
          <w:p w:rsidR="00307BDF" w:rsidRPr="002E4FFA" w:rsidRDefault="00307BDF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307BDF" w:rsidRPr="002E4FFA" w:rsidRDefault="00307BDF" w:rsidP="00B83930">
            <w:r>
              <w:t>Синельникова В</w:t>
            </w:r>
            <w:r w:rsidR="00B83930">
              <w:t xml:space="preserve">алентина Николаевна, </w:t>
            </w:r>
            <w:proofErr w:type="spellStart"/>
            <w:r w:rsidR="00B83930">
              <w:t>д.ю.н</w:t>
            </w:r>
            <w:proofErr w:type="spellEnd"/>
            <w:r w:rsidR="00B83930">
              <w:t>., профессор</w:t>
            </w:r>
          </w:p>
        </w:tc>
        <w:tc>
          <w:tcPr>
            <w:tcW w:w="1556" w:type="pct"/>
          </w:tcPr>
          <w:p w:rsidR="00307BDF" w:rsidRPr="005258D3" w:rsidRDefault="00307BDF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Правовой аспект </w:t>
            </w:r>
            <w:proofErr w:type="gramStart"/>
            <w:r w:rsidRPr="005258D3">
              <w:t>формирования базовых моделей охраны технологий виртуальной реальности</w:t>
            </w:r>
            <w:proofErr w:type="gramEnd"/>
            <w:r w:rsidRPr="005258D3">
              <w:t xml:space="preserve"> в сфере интеллектуальной собственности </w:t>
            </w:r>
          </w:p>
        </w:tc>
        <w:tc>
          <w:tcPr>
            <w:tcW w:w="1684" w:type="pct"/>
          </w:tcPr>
          <w:p w:rsidR="00307BDF" w:rsidRPr="002E4FFA" w:rsidRDefault="00307BDF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Объекты интеллектуальной собственности, получившие охрану в XXI веке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 xml:space="preserve">., </w:t>
            </w:r>
            <w:r w:rsidRPr="00AF0A4D">
              <w:lastRenderedPageBreak/>
              <w:t>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lastRenderedPageBreak/>
              <w:t xml:space="preserve">Правовой режим результатов интеллектуальной </w:t>
            </w:r>
            <w:r w:rsidRPr="005258D3">
              <w:lastRenderedPageBreak/>
              <w:t xml:space="preserve">деятельности, созданных за счет средств федерального бюджета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Компенсация за нарушение прав на объекты интеллектуальной собственности: вопросы теории и практики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Иные интеллектуальные права: проблемы теории и практики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Действие законодательства о защите конкуренции в сфере интеллектуальных прав (на примере ….. отрасли)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Правовые аспекты использования искусственного интеллекта в России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>Совместное владение товарным знаком: вопросы теории и практики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Взаимодействие территориального принципа охраны интеллектуальной собственности и государственного суверенитета в цифровом пространстве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Правовой режим географических указаний как объектов интеллектуальных прав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Использование результатов творческого труда в составе сложных объектов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>Правовой режим объектов, созданных искусственным интеллектом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Права на служебные результаты интеллектуальной деятельности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Исключительные права на результаты интеллектуальной деятельности и средства индивидуализации, подлежащие государственной регистрации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Сложные объекты интеллектуальных прав: проблемы теории и практики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Бизнес-идея как объект интеллектуальной собственности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Правовые аспекты использования искусственного интеллекта в юридической практике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Охрана интеллектуальных прав при создании объектов путем 3D-печати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proofErr w:type="spellStart"/>
            <w:r w:rsidRPr="005258D3">
              <w:t>Антитраст</w:t>
            </w:r>
            <w:proofErr w:type="spellEnd"/>
            <w:r w:rsidRPr="005258D3">
              <w:t xml:space="preserve"> в сфере интеллектуальной собственности: вопросы теории и практики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Исковая давность при разрешении споров о защите прав на средства индивидуализации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>Режиссер-постановщик как субъект интеллектуальных прав: проблемы определения статуса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Правовое регулирование интеллектуальных прав на доменное имя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</w:t>
            </w:r>
            <w:r w:rsidRPr="00AF0A4D">
              <w:lastRenderedPageBreak/>
              <w:t xml:space="preserve">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lastRenderedPageBreak/>
              <w:t xml:space="preserve">Принудительное </w:t>
            </w:r>
            <w:r w:rsidRPr="005258D3">
              <w:lastRenderedPageBreak/>
              <w:t>лицензирование в сфере интеллектуальной собственности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5258D3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 w:rsidRPr="005258D3">
              <w:t xml:space="preserve">Интеллектуальная собственность и вещные права: проблемы соотношения 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  <w:tr w:rsidR="00B83930" w:rsidRPr="002E4FFA" w:rsidTr="00033098">
        <w:tc>
          <w:tcPr>
            <w:tcW w:w="500" w:type="pct"/>
          </w:tcPr>
          <w:p w:rsidR="00B83930" w:rsidRPr="002E4FFA" w:rsidRDefault="00B83930" w:rsidP="008050A8">
            <w:pPr>
              <w:numPr>
                <w:ilvl w:val="0"/>
                <w:numId w:val="1"/>
              </w:numPr>
            </w:pPr>
          </w:p>
        </w:tc>
        <w:tc>
          <w:tcPr>
            <w:tcW w:w="1260" w:type="pct"/>
          </w:tcPr>
          <w:p w:rsidR="00B83930" w:rsidRDefault="00B83930">
            <w:r w:rsidRPr="00AF0A4D">
              <w:t xml:space="preserve">Синельникова Валентина Николаевна, </w:t>
            </w:r>
            <w:proofErr w:type="spellStart"/>
            <w:r w:rsidRPr="00AF0A4D">
              <w:t>д.ю.н</w:t>
            </w:r>
            <w:proofErr w:type="spellEnd"/>
            <w:r w:rsidRPr="00AF0A4D">
              <w:t>., профессор</w:t>
            </w:r>
          </w:p>
        </w:tc>
        <w:tc>
          <w:tcPr>
            <w:tcW w:w="1556" w:type="pct"/>
          </w:tcPr>
          <w:p w:rsidR="00B83930" w:rsidRPr="00851AFB" w:rsidRDefault="00B83930" w:rsidP="003B5A8C">
            <w:pPr>
              <w:tabs>
                <w:tab w:val="left" w:pos="35"/>
                <w:tab w:val="left" w:pos="567"/>
                <w:tab w:val="left" w:pos="1134"/>
              </w:tabs>
              <w:spacing w:after="160"/>
              <w:ind w:left="35" w:hanging="35"/>
            </w:pPr>
            <w:r>
              <w:t>Патентные права: вопросы теории и практики</w:t>
            </w:r>
          </w:p>
        </w:tc>
        <w:tc>
          <w:tcPr>
            <w:tcW w:w="1684" w:type="pct"/>
          </w:tcPr>
          <w:p w:rsidR="00B83930" w:rsidRPr="002E4FFA" w:rsidRDefault="00B83930" w:rsidP="008050A8"/>
        </w:tc>
      </w:tr>
    </w:tbl>
    <w:p w:rsidR="00190805" w:rsidRPr="002E4FFA" w:rsidRDefault="00190805" w:rsidP="008050A8"/>
    <w:sectPr w:rsidR="00190805" w:rsidRPr="002E4FFA" w:rsidSect="005A0E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2E"/>
    <w:multiLevelType w:val="hybridMultilevel"/>
    <w:tmpl w:val="E75A208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D0D3E32"/>
    <w:multiLevelType w:val="hybridMultilevel"/>
    <w:tmpl w:val="FE86F01E"/>
    <w:lvl w:ilvl="0" w:tplc="B2AC0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B7C"/>
    <w:multiLevelType w:val="hybridMultilevel"/>
    <w:tmpl w:val="A836B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92324"/>
    <w:multiLevelType w:val="hybridMultilevel"/>
    <w:tmpl w:val="AA089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D0901"/>
    <w:multiLevelType w:val="hybridMultilevel"/>
    <w:tmpl w:val="567A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45C9A"/>
    <w:multiLevelType w:val="hybridMultilevel"/>
    <w:tmpl w:val="71BCA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659F6"/>
    <w:multiLevelType w:val="hybridMultilevel"/>
    <w:tmpl w:val="0C46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93C5A"/>
    <w:multiLevelType w:val="hybridMultilevel"/>
    <w:tmpl w:val="0C46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F48E5"/>
    <w:multiLevelType w:val="hybridMultilevel"/>
    <w:tmpl w:val="649899B4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9">
    <w:nsid w:val="78AE6FC0"/>
    <w:multiLevelType w:val="hybridMultilevel"/>
    <w:tmpl w:val="D412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06"/>
    <w:rsid w:val="00033098"/>
    <w:rsid w:val="00035097"/>
    <w:rsid w:val="00093998"/>
    <w:rsid w:val="000B3DE5"/>
    <w:rsid w:val="000D13AC"/>
    <w:rsid w:val="000F0508"/>
    <w:rsid w:val="00190805"/>
    <w:rsid w:val="002415C7"/>
    <w:rsid w:val="002B15DD"/>
    <w:rsid w:val="002E4FFA"/>
    <w:rsid w:val="00305740"/>
    <w:rsid w:val="00307BDF"/>
    <w:rsid w:val="00347234"/>
    <w:rsid w:val="0037427E"/>
    <w:rsid w:val="003B5A8C"/>
    <w:rsid w:val="00453B27"/>
    <w:rsid w:val="004578FF"/>
    <w:rsid w:val="004F46EC"/>
    <w:rsid w:val="005A0EE8"/>
    <w:rsid w:val="005C3F42"/>
    <w:rsid w:val="005F10DB"/>
    <w:rsid w:val="006D08F2"/>
    <w:rsid w:val="006E1121"/>
    <w:rsid w:val="007864F0"/>
    <w:rsid w:val="007C4AAE"/>
    <w:rsid w:val="008050A8"/>
    <w:rsid w:val="00835769"/>
    <w:rsid w:val="008512B4"/>
    <w:rsid w:val="009310B6"/>
    <w:rsid w:val="009441A3"/>
    <w:rsid w:val="009829B7"/>
    <w:rsid w:val="00997B08"/>
    <w:rsid w:val="009A3923"/>
    <w:rsid w:val="00A462C5"/>
    <w:rsid w:val="00A61441"/>
    <w:rsid w:val="00AD2C06"/>
    <w:rsid w:val="00B31294"/>
    <w:rsid w:val="00B360AC"/>
    <w:rsid w:val="00B83930"/>
    <w:rsid w:val="00BB2C0B"/>
    <w:rsid w:val="00C83266"/>
    <w:rsid w:val="00CC6CD2"/>
    <w:rsid w:val="00D00EA9"/>
    <w:rsid w:val="00E40F58"/>
    <w:rsid w:val="00F24B6E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0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DD"/>
    <w:pPr>
      <w:ind w:left="720"/>
      <w:contextualSpacing/>
    </w:pPr>
  </w:style>
  <w:style w:type="paragraph" w:customStyle="1" w:styleId="rmcfggoymsonormal">
    <w:name w:val="rmcfggoy msonormal"/>
    <w:basedOn w:val="a"/>
    <w:rsid w:val="009A3923"/>
    <w:pPr>
      <w:spacing w:before="100" w:beforeAutospacing="1" w:after="100" w:afterAutospacing="1"/>
    </w:pPr>
    <w:rPr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0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DD"/>
    <w:pPr>
      <w:ind w:left="720"/>
      <w:contextualSpacing/>
    </w:pPr>
  </w:style>
  <w:style w:type="paragraph" w:customStyle="1" w:styleId="rmcfggoymsonormal">
    <w:name w:val="rmcfggoy msonormal"/>
    <w:basedOn w:val="a"/>
    <w:rsid w:val="009A3923"/>
    <w:pPr>
      <w:spacing w:before="100" w:beforeAutospacing="1" w:after="100" w:afterAutospacing="1"/>
    </w:pPr>
    <w:rPr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23FB-78A8-4229-ACC7-70A570DE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R.</dc:creator>
  <cp:lastModifiedBy>Пользователь Windows</cp:lastModifiedBy>
  <cp:revision>10</cp:revision>
  <dcterms:created xsi:type="dcterms:W3CDTF">2019-09-26T10:40:00Z</dcterms:created>
  <dcterms:modified xsi:type="dcterms:W3CDTF">2019-10-01T14:48:00Z</dcterms:modified>
</cp:coreProperties>
</file>