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9A" w:rsidRDefault="0040729A" w:rsidP="00B73C77">
      <w:pPr>
        <w:ind w:right="566"/>
        <w:jc w:val="center"/>
        <w:rPr>
          <w:rFonts w:ascii="HSE Sans" w:hAnsi="HSE Sans" w:cs="Myriad Hebrew"/>
          <w:b/>
          <w:bCs/>
          <w:color w:val="102D69"/>
          <w:sz w:val="32"/>
          <w:szCs w:val="32"/>
        </w:rPr>
      </w:pPr>
    </w:p>
    <w:p w:rsidR="0040729A" w:rsidRDefault="0040729A" w:rsidP="00B73C77">
      <w:pPr>
        <w:ind w:right="566"/>
        <w:jc w:val="center"/>
        <w:rPr>
          <w:rFonts w:ascii="HSE Sans" w:hAnsi="HSE Sans" w:cs="Myriad Hebrew"/>
          <w:b/>
          <w:bCs/>
          <w:color w:val="102D69"/>
          <w:sz w:val="32"/>
          <w:szCs w:val="32"/>
        </w:rPr>
      </w:pPr>
    </w:p>
    <w:p w:rsidR="0040729A" w:rsidRDefault="00D273C4" w:rsidP="00B73C77">
      <w:pPr>
        <w:ind w:right="566"/>
        <w:jc w:val="center"/>
        <w:rPr>
          <w:rFonts w:ascii="HSE Sans" w:hAnsi="HSE Sans" w:cs="Myriad Hebrew"/>
          <w:b/>
          <w:bCs/>
          <w:color w:val="102D69"/>
          <w:sz w:val="32"/>
          <w:szCs w:val="32"/>
        </w:rPr>
      </w:pPr>
      <w:r>
        <w:rPr>
          <w:rFonts w:ascii="Myriad Pro Cond" w:hAnsi="Myriad Pro Cond" w:cs="Myriad Hebrew"/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62B70D0B" wp14:editId="237C4773">
            <wp:simplePos x="0" y="0"/>
            <wp:positionH relativeFrom="margin">
              <wp:posOffset>3038475</wp:posOffset>
            </wp:positionH>
            <wp:positionV relativeFrom="margin">
              <wp:posOffset>745490</wp:posOffset>
            </wp:positionV>
            <wp:extent cx="1040765" cy="1040765"/>
            <wp:effectExtent l="0" t="0" r="63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yriad Pro Cond" w:hAnsi="Myriad Pro Cond" w:cs="Myriad Hebrew"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10E0A0E2" wp14:editId="1488AAB0">
            <wp:simplePos x="0" y="0"/>
            <wp:positionH relativeFrom="margin">
              <wp:posOffset>1552575</wp:posOffset>
            </wp:positionH>
            <wp:positionV relativeFrom="margin">
              <wp:posOffset>745490</wp:posOffset>
            </wp:positionV>
            <wp:extent cx="1118235" cy="11182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29A" w:rsidRDefault="0040729A" w:rsidP="0040729A">
      <w:pPr>
        <w:spacing w:after="0"/>
        <w:ind w:right="1276"/>
        <w:jc w:val="center"/>
        <w:rPr>
          <w:rFonts w:ascii="Myriad Pro Cond" w:hAnsi="Myriad Pro Cond" w:cs="Myriad Hebrew"/>
          <w:sz w:val="48"/>
          <w:szCs w:val="48"/>
        </w:rPr>
      </w:pPr>
    </w:p>
    <w:p w:rsidR="0040729A" w:rsidRDefault="0040729A" w:rsidP="0040729A">
      <w:pPr>
        <w:spacing w:after="0"/>
        <w:ind w:right="1276"/>
        <w:rPr>
          <w:rFonts w:ascii="Myriad Pro Cond" w:hAnsi="Myriad Pro Cond" w:cs="Myriad Hebrew"/>
          <w:sz w:val="48"/>
          <w:szCs w:val="48"/>
        </w:rPr>
      </w:pPr>
      <w:bookmarkStart w:id="0" w:name="_GoBack"/>
      <w:bookmarkEnd w:id="0"/>
    </w:p>
    <w:p w:rsidR="0040729A" w:rsidRDefault="0040729A" w:rsidP="0040729A">
      <w:pPr>
        <w:spacing w:after="0"/>
        <w:ind w:right="1276"/>
        <w:rPr>
          <w:rFonts w:ascii="Myriad Pro Cond" w:hAnsi="Myriad Pro Cond" w:cs="Myriad Hebrew"/>
          <w:color w:val="102D69"/>
          <w:sz w:val="44"/>
          <w:szCs w:val="44"/>
        </w:rPr>
      </w:pPr>
    </w:p>
    <w:p w:rsidR="0040729A" w:rsidRPr="00CC29CF" w:rsidRDefault="0040729A" w:rsidP="0040729A">
      <w:pPr>
        <w:spacing w:after="0"/>
        <w:ind w:right="566"/>
        <w:jc w:val="center"/>
        <w:rPr>
          <w:rFonts w:ascii="HSE Sans" w:hAnsi="HSE Sans" w:cs="Times New Roman"/>
          <w:b/>
          <w:bCs/>
          <w:color w:val="102D69"/>
          <w:sz w:val="40"/>
          <w:szCs w:val="40"/>
        </w:rPr>
      </w:pPr>
      <w:r w:rsidRPr="00CC29CF">
        <w:rPr>
          <w:rFonts w:ascii="HSE Sans" w:hAnsi="HSE Sans" w:cs="Times New Roman"/>
          <w:b/>
          <w:bCs/>
          <w:color w:val="102D69"/>
          <w:sz w:val="40"/>
          <w:szCs w:val="40"/>
        </w:rPr>
        <w:t xml:space="preserve"> </w:t>
      </w:r>
      <w:r w:rsidRPr="00CC29CF">
        <w:rPr>
          <w:rFonts w:ascii="HSE Sans" w:hAnsi="HSE Sans" w:cs="Times New Roman"/>
          <w:b/>
          <w:bCs/>
          <w:color w:val="102D69"/>
          <w:sz w:val="40"/>
          <w:szCs w:val="40"/>
        </w:rPr>
        <w:t>«Дни науки факультета права НИУ ВШЭ – 2026»</w:t>
      </w:r>
    </w:p>
    <w:p w:rsidR="0040729A" w:rsidRDefault="0040729A" w:rsidP="00B73C77">
      <w:pPr>
        <w:ind w:right="566"/>
        <w:jc w:val="center"/>
        <w:rPr>
          <w:rFonts w:ascii="HSE Sans" w:hAnsi="HSE Sans" w:cs="Myriad Hebrew"/>
          <w:b/>
          <w:bCs/>
          <w:color w:val="102D69"/>
          <w:sz w:val="32"/>
          <w:szCs w:val="32"/>
        </w:rPr>
      </w:pPr>
    </w:p>
    <w:p w:rsidR="00B73C77" w:rsidRPr="00CC29CF" w:rsidRDefault="00B73C77" w:rsidP="00B73C77">
      <w:pPr>
        <w:ind w:right="566"/>
        <w:jc w:val="center"/>
        <w:rPr>
          <w:rFonts w:ascii="HSE Sans" w:hAnsi="HSE Sans" w:cs="Myriad Hebrew"/>
          <w:b/>
          <w:bCs/>
          <w:color w:val="102D69"/>
          <w:sz w:val="32"/>
          <w:szCs w:val="32"/>
        </w:rPr>
      </w:pPr>
      <w:r w:rsidRPr="00CC29CF">
        <w:rPr>
          <w:rFonts w:ascii="HSE Sans" w:hAnsi="HSE Sans" w:cs="Myriad Hebrew"/>
          <w:b/>
          <w:bCs/>
          <w:color w:val="102D69"/>
          <w:sz w:val="32"/>
          <w:szCs w:val="32"/>
        </w:rPr>
        <w:t>ТРЕБОВАНИЯ К ОФОРМЛЕНИЮ ТЕЗИСОВ</w:t>
      </w:r>
    </w:p>
    <w:p w:rsidR="00B73C77" w:rsidRPr="00CC29CF" w:rsidRDefault="00B73C77" w:rsidP="00B73C77">
      <w:pPr>
        <w:pStyle w:val="a3"/>
        <w:numPr>
          <w:ilvl w:val="0"/>
          <w:numId w:val="1"/>
        </w:numPr>
        <w:ind w:right="566"/>
        <w:jc w:val="both"/>
        <w:rPr>
          <w:rFonts w:ascii="HSE Sans" w:hAnsi="HSE Sans" w:cs="Myriad Hebrew"/>
          <w:sz w:val="32"/>
          <w:szCs w:val="32"/>
        </w:rPr>
      </w:pPr>
      <w:r w:rsidRPr="00CC29CF">
        <w:rPr>
          <w:rFonts w:ascii="HSE Sans" w:hAnsi="HSE Sans" w:cs="Myriad Hebrew"/>
          <w:sz w:val="32"/>
          <w:szCs w:val="32"/>
        </w:rPr>
        <w:t>Актуальность поставленной проблемы, работа не должна быть опубликована ранее;</w:t>
      </w:r>
    </w:p>
    <w:p w:rsidR="00B73C77" w:rsidRPr="00CC29CF" w:rsidRDefault="00B73C77" w:rsidP="00B73C77">
      <w:pPr>
        <w:pStyle w:val="a3"/>
        <w:numPr>
          <w:ilvl w:val="0"/>
          <w:numId w:val="1"/>
        </w:numPr>
        <w:ind w:right="566"/>
        <w:jc w:val="both"/>
        <w:rPr>
          <w:rFonts w:ascii="HSE Sans" w:hAnsi="HSE Sans" w:cs="Myriad Hebrew"/>
          <w:sz w:val="32"/>
          <w:szCs w:val="32"/>
        </w:rPr>
      </w:pPr>
      <w:r w:rsidRPr="00CC29CF">
        <w:rPr>
          <w:rFonts w:ascii="HSE Sans" w:hAnsi="HSE Sans" w:cs="Myriad Hebrew"/>
          <w:sz w:val="32"/>
          <w:szCs w:val="32"/>
        </w:rPr>
        <w:t xml:space="preserve">Оригинальность тезисов должна составлять не менее 70% (доклад проверяется в системе </w:t>
      </w:r>
      <w:r w:rsidRPr="00CC29CF">
        <w:rPr>
          <w:rFonts w:ascii="HSE Sans" w:hAnsi="HSE Sans" w:cs="Myriad Hebrew"/>
          <w:sz w:val="32"/>
          <w:szCs w:val="32"/>
          <w:lang w:val="en-US"/>
        </w:rPr>
        <w:t>https</w:t>
      </w:r>
      <w:r w:rsidRPr="00CC29CF">
        <w:rPr>
          <w:rFonts w:ascii="HSE Sans" w:hAnsi="HSE Sans" w:cs="Myriad Hebrew"/>
          <w:sz w:val="32"/>
          <w:szCs w:val="32"/>
        </w:rPr>
        <w:t>://</w:t>
      </w:r>
      <w:r w:rsidRPr="00CC29CF">
        <w:rPr>
          <w:rFonts w:ascii="HSE Sans" w:hAnsi="HSE Sans" w:cs="Myriad Hebrew"/>
          <w:sz w:val="32"/>
          <w:szCs w:val="32"/>
          <w:lang w:val="en-US"/>
        </w:rPr>
        <w:t>www</w:t>
      </w:r>
      <w:r w:rsidRPr="00CC29CF">
        <w:rPr>
          <w:rFonts w:ascii="HSE Sans" w:hAnsi="HSE Sans" w:cs="Myriad Hebrew"/>
          <w:sz w:val="32"/>
          <w:szCs w:val="32"/>
        </w:rPr>
        <w:t>.</w:t>
      </w:r>
      <w:proofErr w:type="spellStart"/>
      <w:r w:rsidRPr="00CC29CF">
        <w:rPr>
          <w:rFonts w:ascii="HSE Sans" w:hAnsi="HSE Sans" w:cs="Myriad Hebrew"/>
          <w:sz w:val="32"/>
          <w:szCs w:val="32"/>
          <w:lang w:val="en-US"/>
        </w:rPr>
        <w:t>antiplagiat</w:t>
      </w:r>
      <w:proofErr w:type="spellEnd"/>
      <w:r w:rsidRPr="00CC29CF">
        <w:rPr>
          <w:rFonts w:ascii="HSE Sans" w:hAnsi="HSE Sans" w:cs="Myriad Hebrew"/>
          <w:sz w:val="32"/>
          <w:szCs w:val="32"/>
        </w:rPr>
        <w:t>.</w:t>
      </w:r>
      <w:proofErr w:type="spellStart"/>
      <w:r w:rsidRPr="00CC29CF">
        <w:rPr>
          <w:rFonts w:ascii="HSE Sans" w:hAnsi="HSE Sans" w:cs="Myriad Hebrew"/>
          <w:sz w:val="32"/>
          <w:szCs w:val="32"/>
          <w:lang w:val="en-US"/>
        </w:rPr>
        <w:t>ru</w:t>
      </w:r>
      <w:proofErr w:type="spellEnd"/>
      <w:r w:rsidRPr="00CC29CF">
        <w:rPr>
          <w:rFonts w:ascii="HSE Sans" w:hAnsi="HSE Sans" w:cs="Myriad Hebrew"/>
          <w:sz w:val="32"/>
          <w:szCs w:val="32"/>
        </w:rPr>
        <w:t>/);</w:t>
      </w:r>
    </w:p>
    <w:p w:rsidR="00B73C77" w:rsidRPr="00CC29CF" w:rsidRDefault="00B73C77" w:rsidP="00B73C77">
      <w:pPr>
        <w:pStyle w:val="a3"/>
        <w:numPr>
          <w:ilvl w:val="0"/>
          <w:numId w:val="1"/>
        </w:numPr>
        <w:ind w:right="566"/>
        <w:jc w:val="both"/>
        <w:rPr>
          <w:rFonts w:ascii="HSE Sans" w:hAnsi="HSE Sans" w:cs="Myriad Hebrew"/>
          <w:sz w:val="32"/>
          <w:szCs w:val="32"/>
        </w:rPr>
      </w:pPr>
      <w:r w:rsidRPr="00CC29CF">
        <w:rPr>
          <w:rFonts w:ascii="HSE Sans" w:hAnsi="HSE Sans" w:cs="Myriad Hebrew"/>
          <w:sz w:val="32"/>
          <w:szCs w:val="32"/>
        </w:rPr>
        <w:t>Плагиат, подлог, двойная сдача работ запрещены;</w:t>
      </w:r>
    </w:p>
    <w:p w:rsidR="00B73C77" w:rsidRDefault="00B73C77" w:rsidP="00B73C77">
      <w:pPr>
        <w:pStyle w:val="a3"/>
        <w:numPr>
          <w:ilvl w:val="0"/>
          <w:numId w:val="1"/>
        </w:numPr>
        <w:ind w:right="566"/>
        <w:jc w:val="both"/>
        <w:rPr>
          <w:rFonts w:ascii="HSE Sans" w:hAnsi="HSE Sans" w:cs="Myriad Hebrew"/>
          <w:sz w:val="32"/>
          <w:szCs w:val="32"/>
        </w:rPr>
      </w:pPr>
      <w:r w:rsidRPr="00CC29CF">
        <w:rPr>
          <w:rFonts w:ascii="HSE Sans" w:hAnsi="HSE Sans" w:cs="Myriad Hebrew"/>
          <w:sz w:val="32"/>
          <w:szCs w:val="32"/>
        </w:rPr>
        <w:t>Принимаются работы, написанные единолично или в соавторстве;</w:t>
      </w:r>
    </w:p>
    <w:p w:rsidR="00B73C77" w:rsidRDefault="00B73C77" w:rsidP="00B73C77">
      <w:pPr>
        <w:pStyle w:val="a3"/>
        <w:numPr>
          <w:ilvl w:val="0"/>
          <w:numId w:val="1"/>
        </w:numPr>
        <w:ind w:right="566"/>
        <w:jc w:val="both"/>
        <w:rPr>
          <w:rFonts w:ascii="HSE Sans" w:hAnsi="HSE Sans" w:cs="Myriad Hebrew"/>
          <w:sz w:val="32"/>
          <w:szCs w:val="32"/>
        </w:rPr>
      </w:pPr>
      <w:r>
        <w:rPr>
          <w:rFonts w:ascii="HSE Sans" w:hAnsi="HSE Sans" w:cs="Myriad Hebrew"/>
          <w:sz w:val="32"/>
          <w:szCs w:val="32"/>
        </w:rPr>
        <w:t>Наличие как минимум одной ссылка на труды преподавателя, работающего на факультете права НИУ ВШЭ;</w:t>
      </w:r>
    </w:p>
    <w:p w:rsidR="00B73C77" w:rsidRPr="00CC29CF" w:rsidRDefault="00B73C77" w:rsidP="00B73C77">
      <w:pPr>
        <w:pStyle w:val="a3"/>
        <w:numPr>
          <w:ilvl w:val="0"/>
          <w:numId w:val="1"/>
        </w:numPr>
        <w:ind w:right="566"/>
        <w:jc w:val="both"/>
        <w:rPr>
          <w:rFonts w:ascii="HSE Sans" w:hAnsi="HSE Sans" w:cs="Myriad Hebrew"/>
          <w:sz w:val="32"/>
          <w:szCs w:val="32"/>
        </w:rPr>
      </w:pPr>
      <w:r>
        <w:rPr>
          <w:rFonts w:ascii="HSE Sans" w:hAnsi="HSE Sans" w:cs="Myriad Hebrew"/>
          <w:sz w:val="32"/>
          <w:szCs w:val="32"/>
        </w:rPr>
        <w:t>Надлежащее оформление материалов, созданных иностранными агентами;</w:t>
      </w:r>
    </w:p>
    <w:p w:rsidR="00B73C77" w:rsidRPr="00CC29CF" w:rsidRDefault="00B73C77" w:rsidP="00B73C77">
      <w:pPr>
        <w:pStyle w:val="a3"/>
        <w:numPr>
          <w:ilvl w:val="0"/>
          <w:numId w:val="1"/>
        </w:numPr>
        <w:ind w:right="566"/>
        <w:jc w:val="both"/>
        <w:rPr>
          <w:rFonts w:ascii="HSE Sans" w:hAnsi="HSE Sans" w:cs="Myriad Hebrew"/>
          <w:sz w:val="32"/>
          <w:szCs w:val="32"/>
        </w:rPr>
      </w:pPr>
      <w:r w:rsidRPr="00CC29CF">
        <w:rPr>
          <w:rFonts w:ascii="HSE Sans" w:hAnsi="HSE Sans" w:cs="Myriad Hebrew"/>
          <w:sz w:val="32"/>
          <w:szCs w:val="32"/>
        </w:rPr>
        <w:t>3-5 тыс. знаков с пробелами и постраничными ссылками, оформленными в соответствии с ГОСТ Р 7.0.5-2008, формат .</w:t>
      </w:r>
      <w:proofErr w:type="spellStart"/>
      <w:r w:rsidRPr="00CC29CF">
        <w:rPr>
          <w:rFonts w:ascii="HSE Sans" w:hAnsi="HSE Sans" w:cs="Myriad Hebrew"/>
          <w:sz w:val="32"/>
          <w:szCs w:val="32"/>
          <w:lang w:val="en-US"/>
        </w:rPr>
        <w:t>docx</w:t>
      </w:r>
      <w:proofErr w:type="spellEnd"/>
      <w:r w:rsidRPr="00CC29CF">
        <w:rPr>
          <w:rFonts w:ascii="HSE Sans" w:hAnsi="HSE Sans" w:cs="Myriad Hebrew"/>
          <w:sz w:val="32"/>
          <w:szCs w:val="32"/>
        </w:rPr>
        <w:t xml:space="preserve">, шрифт </w:t>
      </w:r>
      <w:r w:rsidRPr="00CC29CF">
        <w:rPr>
          <w:rFonts w:ascii="HSE Sans" w:hAnsi="HSE Sans" w:cs="Myriad Hebrew"/>
          <w:sz w:val="32"/>
          <w:szCs w:val="32"/>
          <w:lang w:val="en-US"/>
        </w:rPr>
        <w:t>Times</w:t>
      </w:r>
      <w:r w:rsidRPr="00CC29CF">
        <w:rPr>
          <w:rFonts w:ascii="HSE Sans" w:hAnsi="HSE Sans" w:cs="Myriad Hebrew"/>
          <w:sz w:val="32"/>
          <w:szCs w:val="32"/>
        </w:rPr>
        <w:t xml:space="preserve"> </w:t>
      </w:r>
      <w:r w:rsidRPr="00CC29CF">
        <w:rPr>
          <w:rFonts w:ascii="HSE Sans" w:hAnsi="HSE Sans" w:cs="Myriad Hebrew"/>
          <w:sz w:val="32"/>
          <w:szCs w:val="32"/>
          <w:lang w:val="en-US"/>
        </w:rPr>
        <w:t>New</w:t>
      </w:r>
      <w:r w:rsidRPr="00CC29CF">
        <w:rPr>
          <w:rFonts w:ascii="HSE Sans" w:hAnsi="HSE Sans" w:cs="Myriad Hebrew"/>
          <w:sz w:val="32"/>
          <w:szCs w:val="32"/>
        </w:rPr>
        <w:t xml:space="preserve"> </w:t>
      </w:r>
      <w:r w:rsidRPr="00CC29CF">
        <w:rPr>
          <w:rFonts w:ascii="HSE Sans" w:hAnsi="HSE Sans" w:cs="Myriad Hebrew"/>
          <w:sz w:val="32"/>
          <w:szCs w:val="32"/>
          <w:lang w:val="en-US"/>
        </w:rPr>
        <w:t>Roman</w:t>
      </w:r>
      <w:r w:rsidRPr="00CC29CF">
        <w:rPr>
          <w:rFonts w:ascii="HSE Sans" w:hAnsi="HSE Sans" w:cs="Myriad Hebrew"/>
          <w:sz w:val="32"/>
          <w:szCs w:val="32"/>
        </w:rPr>
        <w:t>, кегль 12, интервал полуторный, отступ в каждом абзаце 1,25 см, поля 2 см;</w:t>
      </w:r>
    </w:p>
    <w:p w:rsidR="00B73C77" w:rsidRPr="00CC29CF" w:rsidRDefault="00B73C77" w:rsidP="00B73C77">
      <w:pPr>
        <w:pStyle w:val="a3"/>
        <w:numPr>
          <w:ilvl w:val="0"/>
          <w:numId w:val="1"/>
        </w:numPr>
        <w:ind w:right="566"/>
        <w:jc w:val="both"/>
        <w:rPr>
          <w:rFonts w:ascii="HSE Sans" w:hAnsi="HSE Sans" w:cs="Myriad Hebrew"/>
          <w:sz w:val="32"/>
          <w:szCs w:val="32"/>
        </w:rPr>
      </w:pPr>
      <w:r w:rsidRPr="00CC29CF">
        <w:rPr>
          <w:rFonts w:ascii="HSE Sans" w:hAnsi="HSE Sans" w:cs="Myriad Hebrew"/>
          <w:sz w:val="32"/>
          <w:szCs w:val="32"/>
        </w:rPr>
        <w:t>Название файла: «Название секции. Фамилия И.О.».</w:t>
      </w:r>
    </w:p>
    <w:p w:rsidR="00B73C77" w:rsidRPr="00CC29CF" w:rsidRDefault="00B73C77" w:rsidP="00B73C77">
      <w:pPr>
        <w:ind w:left="360" w:right="566"/>
        <w:jc w:val="both"/>
        <w:rPr>
          <w:rFonts w:ascii="HSE Sans" w:hAnsi="HSE Sans" w:cs="Myriad Hebrew"/>
          <w:sz w:val="32"/>
          <w:szCs w:val="32"/>
        </w:rPr>
      </w:pPr>
    </w:p>
    <w:p w:rsidR="00B73C77" w:rsidRPr="00CC29CF" w:rsidRDefault="00B73C77" w:rsidP="00B73C77">
      <w:pPr>
        <w:ind w:right="566"/>
        <w:jc w:val="center"/>
        <w:rPr>
          <w:rFonts w:ascii="HSE Sans" w:hAnsi="HSE Sans" w:cs="Myriad Hebrew"/>
          <w:b/>
          <w:bCs/>
          <w:color w:val="102D69"/>
          <w:sz w:val="32"/>
          <w:szCs w:val="32"/>
        </w:rPr>
      </w:pPr>
      <w:r w:rsidRPr="00CC29CF">
        <w:rPr>
          <w:rFonts w:ascii="HSE Sans" w:hAnsi="HSE Sans" w:cs="Myriad Hebrew"/>
          <w:b/>
          <w:bCs/>
          <w:color w:val="102D69"/>
          <w:sz w:val="32"/>
          <w:szCs w:val="32"/>
        </w:rPr>
        <w:br w:type="page"/>
      </w:r>
    </w:p>
    <w:p w:rsidR="00B73C77" w:rsidRPr="00CC29CF" w:rsidRDefault="00B73C77" w:rsidP="00B73C77">
      <w:pPr>
        <w:ind w:right="566"/>
        <w:jc w:val="center"/>
        <w:rPr>
          <w:rFonts w:ascii="HSE Sans" w:hAnsi="HSE Sans" w:cs="Myriad Hebrew"/>
          <w:b/>
          <w:bCs/>
          <w:color w:val="102D69"/>
          <w:sz w:val="32"/>
          <w:szCs w:val="32"/>
        </w:rPr>
      </w:pPr>
      <w:r w:rsidRPr="00CC29CF">
        <w:rPr>
          <w:rFonts w:ascii="HSE Sans" w:hAnsi="HSE Sans" w:cs="Myriad Hebrew"/>
          <w:b/>
          <w:bCs/>
          <w:color w:val="102D69"/>
          <w:sz w:val="32"/>
          <w:szCs w:val="32"/>
        </w:rPr>
        <w:lastRenderedPageBreak/>
        <w:t>ОБРАЗЕЦ ОФОРМЛЕНИЯ ТЕЗИСОВ</w:t>
      </w:r>
    </w:p>
    <w:p w:rsidR="00B73C77" w:rsidRPr="0076609E" w:rsidRDefault="00B73C77" w:rsidP="00B73C77">
      <w:pPr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</w:rPr>
        <w:t xml:space="preserve">Воронов Ворон </w:t>
      </w:r>
      <w:proofErr w:type="spellStart"/>
      <w:r w:rsidRPr="0076609E">
        <w:rPr>
          <w:rFonts w:ascii="Times New Roman" w:hAnsi="Times New Roman" w:cs="Times New Roman"/>
          <w:b/>
          <w:bCs/>
          <w:sz w:val="24"/>
          <w:szCs w:val="24"/>
        </w:rPr>
        <w:t>Воронович</w:t>
      </w:r>
      <w:proofErr w:type="spellEnd"/>
    </w:p>
    <w:p w:rsidR="00B73C77" w:rsidRDefault="00B73C77" w:rsidP="00B73C77">
      <w:pPr>
        <w:spacing w:after="0"/>
        <w:ind w:right="566"/>
        <w:jc w:val="center"/>
        <w:rPr>
          <w:rFonts w:ascii="Times New Roman" w:hAnsi="Times New Roman" w:cs="Times New Roman"/>
          <w:sz w:val="24"/>
          <w:szCs w:val="24"/>
        </w:rPr>
      </w:pPr>
      <w:r w:rsidRPr="00BB6E2D">
        <w:rPr>
          <w:rFonts w:ascii="Times New Roman" w:hAnsi="Times New Roman" w:cs="Times New Roman"/>
          <w:sz w:val="24"/>
          <w:szCs w:val="24"/>
        </w:rPr>
        <w:t>НИУ «Высшая школа экономики», г. Москва</w:t>
      </w:r>
    </w:p>
    <w:p w:rsidR="00B73C77" w:rsidRPr="00BB6E2D" w:rsidRDefault="00B73C77" w:rsidP="00B73C77">
      <w:pPr>
        <w:spacing w:after="120"/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B73C77" w:rsidRDefault="00B73C77" w:rsidP="00B73C77">
      <w:pPr>
        <w:spacing w:after="0"/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</w:rPr>
        <w:t>ПРАВОВЫЕ ПРОБЛЕМЫ ИНСТИТУТА ДОЛЕВОЙ СОБСТВЕННОСТИ ВОРОН</w:t>
      </w:r>
    </w:p>
    <w:p w:rsidR="00B73C77" w:rsidRPr="0076609E" w:rsidRDefault="00B73C77" w:rsidP="00B73C77">
      <w:pPr>
        <w:spacing w:after="0"/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C77" w:rsidRPr="0076609E" w:rsidRDefault="00B73C77" w:rsidP="00B73C77">
      <w:pPr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Voronov </w:t>
      </w:r>
      <w:proofErr w:type="spellStart"/>
      <w:r w:rsidRPr="0076609E">
        <w:rPr>
          <w:rFonts w:ascii="Times New Roman" w:hAnsi="Times New Roman" w:cs="Times New Roman"/>
          <w:b/>
          <w:bCs/>
          <w:sz w:val="24"/>
          <w:szCs w:val="24"/>
          <w:lang w:val="en-US"/>
        </w:rPr>
        <w:t>Voron</w:t>
      </w:r>
      <w:proofErr w:type="spellEnd"/>
      <w:r w:rsidRPr="007660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6609E">
        <w:rPr>
          <w:rFonts w:ascii="Times New Roman" w:hAnsi="Times New Roman" w:cs="Times New Roman"/>
          <w:b/>
          <w:bCs/>
          <w:sz w:val="24"/>
          <w:szCs w:val="24"/>
          <w:lang w:val="en-US"/>
        </w:rPr>
        <w:t>Voronovich</w:t>
      </w:r>
      <w:proofErr w:type="spellEnd"/>
    </w:p>
    <w:p w:rsidR="00B73C77" w:rsidRDefault="00B73C77" w:rsidP="00B73C77">
      <w:pPr>
        <w:spacing w:after="0"/>
        <w:ind w:right="56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B6E2D">
        <w:rPr>
          <w:rFonts w:ascii="Times New Roman" w:hAnsi="Times New Roman" w:cs="Times New Roman"/>
          <w:sz w:val="24"/>
          <w:szCs w:val="24"/>
          <w:lang w:val="en-US"/>
        </w:rPr>
        <w:t xml:space="preserve">NRU </w:t>
      </w:r>
      <w:r w:rsidRPr="00992BE2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Higher School of Economics</w:t>
      </w:r>
      <w:r w:rsidRPr="00992BE2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BB6E2D">
        <w:rPr>
          <w:rFonts w:ascii="Times New Roman" w:hAnsi="Times New Roman" w:cs="Times New Roman"/>
          <w:sz w:val="24"/>
          <w:szCs w:val="24"/>
          <w:lang w:val="en-US"/>
        </w:rPr>
        <w:t>, Moscow</w:t>
      </w:r>
    </w:p>
    <w:p w:rsidR="00B73C77" w:rsidRPr="003D2C2D" w:rsidRDefault="00B73C77" w:rsidP="00B73C77">
      <w:pPr>
        <w:ind w:right="56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3C77" w:rsidRPr="0076609E" w:rsidRDefault="00B73C77" w:rsidP="00B73C77">
      <w:pPr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LEGAL PROBLEMS OF THE INSTITUTE OF SHARED OWNERSHIP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</w:p>
    <w:p w:rsidR="00B73C77" w:rsidRPr="007267E3" w:rsidRDefault="00B73C77" w:rsidP="00B73C77">
      <w:pPr>
        <w:spacing w:after="0"/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  <w:lang w:val="en-US"/>
        </w:rPr>
        <w:t>CROWS</w:t>
      </w:r>
    </w:p>
    <w:p w:rsidR="00B73C77" w:rsidRPr="007267E3" w:rsidRDefault="00B73C77" w:rsidP="00B73C77">
      <w:pPr>
        <w:ind w:right="566"/>
        <w:rPr>
          <w:rFonts w:ascii="Times New Roman" w:hAnsi="Times New Roman" w:cs="Times New Roman"/>
          <w:b/>
          <w:bCs/>
          <w:sz w:val="24"/>
          <w:szCs w:val="24"/>
        </w:rPr>
      </w:pPr>
    </w:p>
    <w:p w:rsidR="00B73C77" w:rsidRPr="002C4D6E" w:rsidRDefault="00B73C77" w:rsidP="00B73C77">
      <w:pPr>
        <w:spacing w:line="36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</w:rPr>
        <w:t>Аннотация: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C4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Pr="002C4D6E">
        <w:rPr>
          <w:rFonts w:ascii="Times New Roman" w:hAnsi="Times New Roman" w:cs="Times New Roman"/>
          <w:sz w:val="24"/>
          <w:szCs w:val="24"/>
        </w:rPr>
        <w:t xml:space="preserve"> анализируются теоретические и практические проблемы реализации права </w:t>
      </w:r>
      <w:r>
        <w:rPr>
          <w:rFonts w:ascii="Times New Roman" w:hAnsi="Times New Roman" w:cs="Times New Roman"/>
          <w:sz w:val="24"/>
          <w:szCs w:val="24"/>
        </w:rPr>
        <w:t xml:space="preserve">долевой </w:t>
      </w:r>
      <w:r w:rsidRPr="002C4D6E">
        <w:rPr>
          <w:rFonts w:ascii="Times New Roman" w:hAnsi="Times New Roman" w:cs="Times New Roman"/>
          <w:sz w:val="24"/>
          <w:szCs w:val="24"/>
        </w:rPr>
        <w:t xml:space="preserve">собственности ворон.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4D6E">
        <w:rPr>
          <w:rFonts w:ascii="Times New Roman" w:hAnsi="Times New Roman" w:cs="Times New Roman"/>
          <w:sz w:val="24"/>
          <w:szCs w:val="24"/>
        </w:rPr>
        <w:t>редл</w:t>
      </w:r>
      <w:r>
        <w:rPr>
          <w:rFonts w:ascii="Times New Roman" w:hAnsi="Times New Roman" w:cs="Times New Roman"/>
          <w:sz w:val="24"/>
          <w:szCs w:val="24"/>
        </w:rPr>
        <w:t>ожены</w:t>
      </w:r>
      <w:r w:rsidRPr="002C4D6E">
        <w:rPr>
          <w:rFonts w:ascii="Times New Roman" w:hAnsi="Times New Roman" w:cs="Times New Roman"/>
          <w:sz w:val="24"/>
          <w:szCs w:val="24"/>
        </w:rPr>
        <w:t xml:space="preserve"> меры по устранению выявленных правовых неопределённостей, а также рассм</w:t>
      </w:r>
      <w:r>
        <w:rPr>
          <w:rFonts w:ascii="Times New Roman" w:hAnsi="Times New Roman" w:cs="Times New Roman"/>
          <w:sz w:val="24"/>
          <w:szCs w:val="24"/>
        </w:rPr>
        <w:t>отрены</w:t>
      </w:r>
      <w:r w:rsidRPr="002C4D6E">
        <w:rPr>
          <w:rFonts w:ascii="Times New Roman" w:hAnsi="Times New Roman" w:cs="Times New Roman"/>
          <w:sz w:val="24"/>
          <w:szCs w:val="24"/>
        </w:rPr>
        <w:t xml:space="preserve"> смежные аспекты, обусловленные особенностями биологического статуса </w:t>
      </w:r>
      <w:r>
        <w:rPr>
          <w:rFonts w:ascii="Times New Roman" w:hAnsi="Times New Roman" w:cs="Times New Roman"/>
          <w:sz w:val="24"/>
          <w:szCs w:val="24"/>
        </w:rPr>
        <w:t>ворон</w:t>
      </w:r>
      <w:r w:rsidRPr="002C4D6E">
        <w:rPr>
          <w:rFonts w:ascii="Times New Roman" w:hAnsi="Times New Roman" w:cs="Times New Roman"/>
          <w:sz w:val="24"/>
          <w:szCs w:val="24"/>
        </w:rPr>
        <w:t xml:space="preserve"> в контексте гражданского законодательства.</w:t>
      </w:r>
    </w:p>
    <w:p w:rsidR="00B73C77" w:rsidRDefault="00B73C77" w:rsidP="00B73C77">
      <w:pPr>
        <w:spacing w:line="360" w:lineRule="auto"/>
        <w:ind w:right="56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E14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Pr="009B6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B6E14">
        <w:rPr>
          <w:rFonts w:ascii="Times New Roman" w:hAnsi="Times New Roman" w:cs="Times New Roman"/>
          <w:sz w:val="24"/>
          <w:szCs w:val="24"/>
          <w:lang w:val="en-US"/>
        </w:rPr>
        <w:t>he article analyzes the theoretical and practical problems of implementing the right of shared o</w:t>
      </w:r>
      <w:r>
        <w:rPr>
          <w:rFonts w:ascii="Times New Roman" w:hAnsi="Times New Roman" w:cs="Times New Roman"/>
          <w:sz w:val="24"/>
          <w:szCs w:val="24"/>
          <w:lang w:val="en-US"/>
        </w:rPr>
        <w:t>wnership of crows. Measures are</w:t>
      </w:r>
      <w:r w:rsidRPr="00F4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6E14">
        <w:rPr>
          <w:rFonts w:ascii="Times New Roman" w:hAnsi="Times New Roman" w:cs="Times New Roman"/>
          <w:sz w:val="24"/>
          <w:szCs w:val="24"/>
          <w:lang w:val="en-US"/>
        </w:rPr>
        <w:t>proposed to eliminate the identified legal uncertainties, and related aspects arising from the biological status of crows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context of civil law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also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6E14">
        <w:rPr>
          <w:rFonts w:ascii="Times New Roman" w:hAnsi="Times New Roman" w:cs="Times New Roman"/>
          <w:sz w:val="24"/>
          <w:szCs w:val="24"/>
          <w:lang w:val="en-US"/>
        </w:rPr>
        <w:t>examined.</w:t>
      </w:r>
    </w:p>
    <w:p w:rsidR="00B73C77" w:rsidRPr="009B6E14" w:rsidRDefault="00B73C77" w:rsidP="00B73C77">
      <w:pPr>
        <w:spacing w:after="0" w:line="360" w:lineRule="auto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</w:rPr>
        <w:t>Ключевые</w:t>
      </w:r>
      <w:r w:rsidRPr="009B6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609E">
        <w:rPr>
          <w:rFonts w:ascii="Times New Roman" w:hAnsi="Times New Roman" w:cs="Times New Roman"/>
          <w:b/>
          <w:bCs/>
          <w:sz w:val="24"/>
          <w:szCs w:val="24"/>
        </w:rPr>
        <w:t>слова</w:t>
      </w:r>
      <w:r w:rsidRPr="009B6E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6E14">
        <w:rPr>
          <w:rFonts w:ascii="Times New Roman" w:hAnsi="Times New Roman" w:cs="Times New Roman"/>
          <w:sz w:val="24"/>
          <w:szCs w:val="24"/>
        </w:rPr>
        <w:t xml:space="preserve"> </w:t>
      </w:r>
      <w:r w:rsidRPr="00BB6E2D">
        <w:rPr>
          <w:rFonts w:ascii="Times New Roman" w:hAnsi="Times New Roman" w:cs="Times New Roman"/>
          <w:sz w:val="24"/>
          <w:szCs w:val="24"/>
        </w:rPr>
        <w:t>право</w:t>
      </w:r>
      <w:r w:rsidRPr="009B6E14">
        <w:rPr>
          <w:rFonts w:ascii="Times New Roman" w:hAnsi="Times New Roman" w:cs="Times New Roman"/>
          <w:sz w:val="24"/>
          <w:szCs w:val="24"/>
        </w:rPr>
        <w:t xml:space="preserve"> </w:t>
      </w:r>
      <w:r w:rsidRPr="00BB6E2D">
        <w:rPr>
          <w:rFonts w:ascii="Times New Roman" w:hAnsi="Times New Roman" w:cs="Times New Roman"/>
          <w:sz w:val="24"/>
          <w:szCs w:val="24"/>
        </w:rPr>
        <w:t>долевой</w:t>
      </w:r>
      <w:r w:rsidRPr="009B6E14">
        <w:rPr>
          <w:rFonts w:ascii="Times New Roman" w:hAnsi="Times New Roman" w:cs="Times New Roman"/>
          <w:sz w:val="24"/>
          <w:szCs w:val="24"/>
        </w:rPr>
        <w:t xml:space="preserve"> </w:t>
      </w:r>
      <w:r w:rsidRPr="00BB6E2D">
        <w:rPr>
          <w:rFonts w:ascii="Times New Roman" w:hAnsi="Times New Roman" w:cs="Times New Roman"/>
          <w:sz w:val="24"/>
          <w:szCs w:val="24"/>
        </w:rPr>
        <w:t>собственности</w:t>
      </w:r>
      <w:r w:rsidRPr="009B6E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</w:t>
      </w:r>
      <w:r w:rsidRPr="00BB6E2D">
        <w:rPr>
          <w:rFonts w:ascii="Times New Roman" w:hAnsi="Times New Roman" w:cs="Times New Roman"/>
          <w:sz w:val="24"/>
          <w:szCs w:val="24"/>
        </w:rPr>
        <w:t>правовые</w:t>
      </w:r>
      <w:r w:rsidRPr="009B6E14">
        <w:rPr>
          <w:rFonts w:ascii="Times New Roman" w:hAnsi="Times New Roman" w:cs="Times New Roman"/>
          <w:sz w:val="24"/>
          <w:szCs w:val="24"/>
        </w:rPr>
        <w:t xml:space="preserve"> </w:t>
      </w:r>
      <w:r w:rsidRPr="00BB6E2D">
        <w:rPr>
          <w:rFonts w:ascii="Times New Roman" w:hAnsi="Times New Roman" w:cs="Times New Roman"/>
          <w:sz w:val="24"/>
          <w:szCs w:val="24"/>
        </w:rPr>
        <w:t>акты</w:t>
      </w:r>
      <w:r w:rsidRPr="009B6E14">
        <w:rPr>
          <w:rFonts w:ascii="Times New Roman" w:hAnsi="Times New Roman" w:cs="Times New Roman"/>
          <w:sz w:val="24"/>
          <w:szCs w:val="24"/>
        </w:rPr>
        <w:t xml:space="preserve">; </w:t>
      </w:r>
      <w:r w:rsidRPr="0076609E">
        <w:rPr>
          <w:rFonts w:ascii="Times New Roman" w:hAnsi="Times New Roman" w:cs="Times New Roman"/>
          <w:sz w:val="24"/>
          <w:szCs w:val="24"/>
        </w:rPr>
        <w:t>вороны</w:t>
      </w:r>
      <w:r w:rsidRPr="009B6E14">
        <w:rPr>
          <w:rFonts w:ascii="Times New Roman" w:hAnsi="Times New Roman" w:cs="Times New Roman"/>
          <w:sz w:val="24"/>
          <w:szCs w:val="24"/>
        </w:rPr>
        <w:t>.</w:t>
      </w:r>
    </w:p>
    <w:p w:rsidR="00B73C77" w:rsidRPr="00BB6E2D" w:rsidRDefault="00B73C77" w:rsidP="00B73C77">
      <w:pPr>
        <w:spacing w:line="36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BB6E2D">
        <w:rPr>
          <w:rFonts w:ascii="Times New Roman" w:hAnsi="Times New Roman" w:cs="Times New Roman"/>
          <w:sz w:val="24"/>
          <w:szCs w:val="24"/>
          <w:lang w:val="en-US"/>
        </w:rPr>
        <w:t xml:space="preserve"> the right of shared ownership; legal acts; crows.</w:t>
      </w:r>
    </w:p>
    <w:p w:rsidR="00B73C77" w:rsidRDefault="00B73C77" w:rsidP="00B73C77">
      <w:pPr>
        <w:spacing w:line="36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E2D">
        <w:rPr>
          <w:rFonts w:ascii="Times New Roman" w:hAnsi="Times New Roman" w:cs="Times New Roman"/>
          <w:sz w:val="24"/>
          <w:szCs w:val="24"/>
        </w:rPr>
        <w:t>Текст, вороны. Текст, вороны. 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2D">
        <w:rPr>
          <w:rFonts w:ascii="Times New Roman" w:hAnsi="Times New Roman" w:cs="Times New Roman"/>
          <w:sz w:val="24"/>
          <w:szCs w:val="24"/>
        </w:rPr>
        <w:t>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 вороны.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2D">
        <w:rPr>
          <w:rFonts w:ascii="Times New Roman" w:hAnsi="Times New Roman" w:cs="Times New Roman"/>
          <w:sz w:val="24"/>
          <w:szCs w:val="24"/>
        </w:rPr>
        <w:t>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E2D">
        <w:rPr>
          <w:rFonts w:ascii="Times New Roman" w:hAnsi="Times New Roman" w:cs="Times New Roman"/>
          <w:sz w:val="24"/>
          <w:szCs w:val="24"/>
        </w:rPr>
        <w:t xml:space="preserve"> Текст, вороны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3C77" w:rsidRPr="0076609E" w:rsidRDefault="00B73C77" w:rsidP="00B73C77">
      <w:pPr>
        <w:spacing w:line="360" w:lineRule="auto"/>
        <w:ind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09E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B73C77" w:rsidRPr="00A21972" w:rsidRDefault="00B73C77" w:rsidP="00B73C77">
      <w:pPr>
        <w:spacing w:line="36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BB6E2D">
        <w:rPr>
          <w:rFonts w:ascii="Times New Roman" w:hAnsi="Times New Roman" w:cs="Times New Roman"/>
          <w:sz w:val="24"/>
          <w:szCs w:val="24"/>
        </w:rPr>
        <w:t>1</w:t>
      </w:r>
      <w:r w:rsidRPr="00A21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972">
        <w:rPr>
          <w:rFonts w:ascii="Times New Roman" w:hAnsi="Times New Roman" w:cs="Times New Roman"/>
          <w:sz w:val="24"/>
          <w:szCs w:val="24"/>
        </w:rPr>
        <w:t>Скловский</w:t>
      </w:r>
      <w:proofErr w:type="spellEnd"/>
      <w:r w:rsidRPr="00A21972">
        <w:rPr>
          <w:rFonts w:ascii="Times New Roman" w:hAnsi="Times New Roman" w:cs="Times New Roman"/>
          <w:sz w:val="24"/>
          <w:szCs w:val="24"/>
        </w:rPr>
        <w:t xml:space="preserve"> К. И. Применение гражданского законодательства о собственности и владении. Практические </w:t>
      </w:r>
      <w:r>
        <w:rPr>
          <w:rFonts w:ascii="Times New Roman" w:hAnsi="Times New Roman" w:cs="Times New Roman"/>
          <w:sz w:val="24"/>
          <w:szCs w:val="24"/>
        </w:rPr>
        <w:t>вопросы. М.</w:t>
      </w:r>
      <w:r w:rsidRPr="00A21972">
        <w:rPr>
          <w:rFonts w:ascii="Times New Roman" w:hAnsi="Times New Roman" w:cs="Times New Roman"/>
          <w:sz w:val="24"/>
          <w:szCs w:val="24"/>
        </w:rPr>
        <w:t>: Статут, 2004. 364 с.</w:t>
      </w:r>
    </w:p>
    <w:p w:rsidR="00B73C77" w:rsidRPr="00A21972" w:rsidRDefault="00B73C77" w:rsidP="00B73C77">
      <w:pPr>
        <w:spacing w:line="36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A2197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Гражданское право: учебник</w:t>
      </w:r>
      <w:r w:rsidRPr="00A21972">
        <w:rPr>
          <w:rFonts w:ascii="Times New Roman" w:hAnsi="Times New Roman" w:cs="Times New Roman"/>
          <w:sz w:val="24"/>
          <w:szCs w:val="24"/>
        </w:rPr>
        <w:t xml:space="preserve">: в 3 </w:t>
      </w:r>
      <w:r>
        <w:rPr>
          <w:rFonts w:ascii="Times New Roman" w:hAnsi="Times New Roman" w:cs="Times New Roman"/>
          <w:sz w:val="24"/>
          <w:szCs w:val="24"/>
        </w:rPr>
        <w:t xml:space="preserve">т. / под ред. А. П. Сергеева. </w:t>
      </w:r>
      <w:r w:rsidRPr="00A21972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д. 2-е,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доп.  М.</w:t>
      </w:r>
      <w:r w:rsidRPr="00A21972">
        <w:rPr>
          <w:rFonts w:ascii="Times New Roman" w:hAnsi="Times New Roman" w:cs="Times New Roman"/>
          <w:sz w:val="24"/>
          <w:szCs w:val="24"/>
        </w:rPr>
        <w:t>: Проспект, 2021. Т. 1. 1040 с.</w:t>
      </w:r>
    </w:p>
    <w:p w:rsidR="00FD6B61" w:rsidRDefault="00D273C4"/>
    <w:sectPr w:rsidR="00FD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SE Sans">
    <w:altName w:val="Calibri"/>
    <w:panose1 w:val="00000000000000000000"/>
    <w:charset w:val="00"/>
    <w:family w:val="auto"/>
    <w:notTrueType/>
    <w:pitch w:val="variable"/>
    <w:sig w:usb0="80000227" w:usb1="4000204A" w:usb2="00000000" w:usb3="00000000" w:csb0="00000005" w:csb1="00000000"/>
  </w:font>
  <w:font w:name="Myriad Hebrew">
    <w:panose1 w:val="00000000000000000000"/>
    <w:charset w:val="00"/>
    <w:family w:val="modern"/>
    <w:notTrueType/>
    <w:pitch w:val="variable"/>
    <w:sig w:usb0="00000807" w:usb1="40000000" w:usb2="00000000" w:usb3="00000000" w:csb0="00000023" w:csb1="00000000"/>
  </w:font>
  <w:font w:name="Myriad Pro Cond">
    <w:altName w:val="Calibri"/>
    <w:charset w:val="CC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462"/>
    <w:multiLevelType w:val="hybridMultilevel"/>
    <w:tmpl w:val="EB78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76"/>
    <w:rsid w:val="000B4276"/>
    <w:rsid w:val="00192A15"/>
    <w:rsid w:val="0040729A"/>
    <w:rsid w:val="00B73C77"/>
    <w:rsid w:val="00D273C4"/>
    <w:rsid w:val="00F0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A4A8"/>
  <w15:chartTrackingRefBased/>
  <w15:docId w15:val="{3A20A602-2796-44B7-8D5D-13469A00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sv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1997</Characters>
  <Application>Microsoft Office Word</Application>
  <DocSecurity>0</DocSecurity>
  <Lines>16</Lines>
  <Paragraphs>4</Paragraphs>
  <ScaleCrop>false</ScaleCrop>
  <Company>НИУ ВШЭ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 Руслан Олегович</dc:creator>
  <cp:keywords/>
  <dc:description/>
  <cp:lastModifiedBy>Гайнутдинов Руслан Олегович</cp:lastModifiedBy>
  <cp:revision>5</cp:revision>
  <dcterms:created xsi:type="dcterms:W3CDTF">2026-04-22T08:26:00Z</dcterms:created>
  <dcterms:modified xsi:type="dcterms:W3CDTF">2026-04-22T08:31:00Z</dcterms:modified>
</cp:coreProperties>
</file>