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Правила оформления статей для сборника по итогам конференции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Статья высылается в электронном виде с набором в формате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Word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расширение файла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doc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docx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или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rtf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не файлы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Open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Office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Объем – 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0,5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авторского листа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(20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тыс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печатных знаков с пробелами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знаками препинания и сносками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список литературы не требуется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Шрифт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Times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New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Roman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размер шрифта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одинарный интервал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В начале страницы справа курсивом печатаются инициалы и фамилия автора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Иванов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Ниже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через одну строку по центру – название строчными буквами жирным шрифтом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Правовая политика 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фон Бисмарка в административно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правовой сфере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Основной текст печатается через одну строку после названия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Выравнивание текста – по ширине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 автоматической расстановки переносов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Абзацный отступ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Библиографические ссылки оформляются в виде подстрочных сносок с постраничной нумерацией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продолжающиеся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Шрифт сноски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Times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New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Roman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размер шрифта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одинарный интервал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устанавливается автоматически через пункт меню «Вставка»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Образец оформления сносок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 оформлении ссылки указывается именно та страница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страницы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или статья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статьи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нормативного правового акта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которую непосредственно ссылается или откуда берет цитируемый текст автор работы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Законы и подзаконные акты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Федеральный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закон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2009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31-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ФЗ «О государственной регистрации прав на воздушные суда и сделок с ними»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повторной ссылке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Закон «О государственной регистрации прав на воздушные суда и сделок с ними»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10.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2.2.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Юридические памятники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Вестготская правда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Варьяш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Антология мировой правовой мысли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2 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 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Крашенинниковой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1999.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56.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2.3.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Монографии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Фрейтаг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Лоринговен 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Материальное право проекта Вотчинного устава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Юрьев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1914.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252.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повторной ссылке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Фрейтаг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Лоринговен 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Материальное право проекта Вотчинного устава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255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256.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2.4.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Учебники и учебные пособия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Лазарев 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Липень 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Саидов 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Проблемы общей теории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jus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учебник для магистрантов юридических вузов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2012.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54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повторной ссылке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Лазарев 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Проблемы общей теории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jus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100.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2.5.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Статьи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Макарова 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Нормативно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правовое регулирование деятельности акционерных обществ с государственным участием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состояние и перспективы развития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Известия высших учебных заведений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Правоведение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2011.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 (294).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201.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повторной ссылке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Макарова 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Нормативно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правовое регулирование деятельности акционерных обществ с государственным участием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202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источники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Выступление Председателя Верховного Суда Российской Федерации 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Лебедева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VII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Всероссийском съезде судей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http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://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www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ssrf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second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php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используемый Интернет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источник расположен на нескольких страницах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каждой ссылке указывается адрес именно той Интернет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страницы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которую непосредственно ссылается или откуда берет цитируемый текст автор работы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не Интернет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адрес документа в целом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Иностранные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публикации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Grossi 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History of European Law / Transl. by L. Hooper. Chichester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2010.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151.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повторной ссылке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Grossi 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History of European Law. P. 203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Статью высылать на адрес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rpochekaev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@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hse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 указанием темы письма «Сборник материалов конференции» не позднее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Статьи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присланные с нарушением требований или после указанного срока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сборник включены не будут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После издания сборника каждый автор статьи – участник конференции получит его электронную версию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также он будет выложен в РИНЦ и на сайте НИУ ВШЭ – Санкт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Петербург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